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859" w:rsidRPr="00250854" w:rsidRDefault="008C1859" w:rsidP="008C1859">
      <w:pPr>
        <w:jc w:val="center"/>
        <w:rPr>
          <w:b/>
          <w:sz w:val="28"/>
          <w:szCs w:val="28"/>
        </w:rPr>
      </w:pPr>
      <w:bookmarkStart w:id="0" w:name="_GoBack"/>
      <w:bookmarkEnd w:id="0"/>
      <w:r w:rsidRPr="00250854">
        <w:rPr>
          <w:b/>
          <w:sz w:val="28"/>
          <w:szCs w:val="28"/>
        </w:rPr>
        <w:t>Informatīvais ziņojums</w:t>
      </w:r>
    </w:p>
    <w:p w:rsidR="00DD754A" w:rsidRPr="00250854" w:rsidRDefault="007E78B6" w:rsidP="00DD754A">
      <w:pPr>
        <w:jc w:val="center"/>
        <w:rPr>
          <w:b/>
          <w:sz w:val="28"/>
          <w:szCs w:val="28"/>
        </w:rPr>
      </w:pPr>
      <w:r w:rsidRPr="00250854">
        <w:rPr>
          <w:b/>
          <w:sz w:val="28"/>
          <w:szCs w:val="28"/>
        </w:rPr>
        <w:t xml:space="preserve">par </w:t>
      </w:r>
      <w:r w:rsidR="00DD754A" w:rsidRPr="00250854">
        <w:rPr>
          <w:b/>
          <w:sz w:val="28"/>
          <w:szCs w:val="28"/>
        </w:rPr>
        <w:t xml:space="preserve">neformālo </w:t>
      </w:r>
      <w:r w:rsidR="008C1859" w:rsidRPr="00250854">
        <w:rPr>
          <w:b/>
          <w:sz w:val="28"/>
          <w:szCs w:val="28"/>
        </w:rPr>
        <w:t>Eiropas Sav</w:t>
      </w:r>
      <w:r w:rsidR="0061176D" w:rsidRPr="00250854">
        <w:rPr>
          <w:b/>
          <w:sz w:val="28"/>
          <w:szCs w:val="28"/>
        </w:rPr>
        <w:t xml:space="preserve">ienības kultūras </w:t>
      </w:r>
      <w:r w:rsidR="008C1859" w:rsidRPr="00250854">
        <w:rPr>
          <w:b/>
          <w:sz w:val="28"/>
          <w:szCs w:val="28"/>
        </w:rPr>
        <w:t>ministru sanāksmi</w:t>
      </w:r>
    </w:p>
    <w:p w:rsidR="00D8187D" w:rsidRPr="00250854" w:rsidRDefault="00DD754A" w:rsidP="00DD754A">
      <w:pPr>
        <w:jc w:val="center"/>
        <w:rPr>
          <w:b/>
          <w:sz w:val="28"/>
          <w:szCs w:val="28"/>
        </w:rPr>
      </w:pPr>
      <w:r w:rsidRPr="00250854">
        <w:rPr>
          <w:b/>
          <w:sz w:val="28"/>
          <w:szCs w:val="28"/>
        </w:rPr>
        <w:t>2019. gada 16.</w:t>
      </w:r>
      <w:r w:rsidR="005F00C1">
        <w:rPr>
          <w:b/>
          <w:sz w:val="28"/>
          <w:szCs w:val="28"/>
        </w:rPr>
        <w:t> </w:t>
      </w:r>
      <w:r w:rsidRPr="00250854">
        <w:rPr>
          <w:b/>
          <w:sz w:val="28"/>
          <w:szCs w:val="28"/>
        </w:rPr>
        <w:t>aprīlī</w:t>
      </w:r>
    </w:p>
    <w:p w:rsidR="00417762" w:rsidRDefault="00417762" w:rsidP="00271D0A">
      <w:pPr>
        <w:ind w:firstLine="720"/>
        <w:jc w:val="both"/>
        <w:rPr>
          <w:sz w:val="28"/>
          <w:szCs w:val="28"/>
        </w:rPr>
      </w:pPr>
    </w:p>
    <w:p w:rsidR="004F64BB" w:rsidRPr="00250854" w:rsidRDefault="006423C8" w:rsidP="00271D0A">
      <w:pPr>
        <w:ind w:firstLine="720"/>
        <w:jc w:val="both"/>
        <w:rPr>
          <w:sz w:val="28"/>
          <w:szCs w:val="28"/>
        </w:rPr>
      </w:pPr>
      <w:r w:rsidRPr="00250854">
        <w:rPr>
          <w:sz w:val="28"/>
          <w:szCs w:val="28"/>
        </w:rPr>
        <w:t>Š</w:t>
      </w:r>
      <w:r w:rsidR="004A7233" w:rsidRPr="00250854">
        <w:rPr>
          <w:sz w:val="28"/>
          <w:szCs w:val="28"/>
        </w:rPr>
        <w:t>.g.</w:t>
      </w:r>
      <w:r w:rsidR="007E78B6" w:rsidRPr="00250854">
        <w:rPr>
          <w:sz w:val="28"/>
          <w:szCs w:val="28"/>
        </w:rPr>
        <w:t xml:space="preserve"> 16.</w:t>
      </w:r>
      <w:r w:rsidR="005F00C1">
        <w:rPr>
          <w:sz w:val="28"/>
          <w:szCs w:val="28"/>
        </w:rPr>
        <w:t> </w:t>
      </w:r>
      <w:r w:rsidR="007E78B6" w:rsidRPr="00250854">
        <w:rPr>
          <w:sz w:val="28"/>
          <w:szCs w:val="28"/>
        </w:rPr>
        <w:t>aprīlī Bukarestē, Rumānijā</w:t>
      </w:r>
      <w:r w:rsidR="009816EB">
        <w:rPr>
          <w:sz w:val="28"/>
          <w:szCs w:val="28"/>
        </w:rPr>
        <w:t>,</w:t>
      </w:r>
      <w:r w:rsidR="007E78B6" w:rsidRPr="00250854">
        <w:rPr>
          <w:sz w:val="28"/>
          <w:szCs w:val="28"/>
        </w:rPr>
        <w:t xml:space="preserve"> </w:t>
      </w:r>
      <w:r w:rsidR="00545751" w:rsidRPr="00250854">
        <w:rPr>
          <w:sz w:val="28"/>
          <w:szCs w:val="28"/>
        </w:rPr>
        <w:t xml:space="preserve">notiks </w:t>
      </w:r>
      <w:r w:rsidRPr="00250854">
        <w:rPr>
          <w:sz w:val="28"/>
          <w:szCs w:val="28"/>
        </w:rPr>
        <w:t xml:space="preserve">Eiropas Savienības </w:t>
      </w:r>
      <w:r w:rsidR="00E120B3" w:rsidRPr="00250854">
        <w:rPr>
          <w:sz w:val="28"/>
          <w:szCs w:val="28"/>
        </w:rPr>
        <w:t xml:space="preserve">(turpmāk – ES) </w:t>
      </w:r>
      <w:r w:rsidRPr="00250854">
        <w:rPr>
          <w:sz w:val="28"/>
          <w:szCs w:val="28"/>
        </w:rPr>
        <w:t xml:space="preserve">kultūras ministru </w:t>
      </w:r>
      <w:r w:rsidR="00D21042" w:rsidRPr="00250854">
        <w:rPr>
          <w:sz w:val="28"/>
          <w:szCs w:val="28"/>
        </w:rPr>
        <w:t xml:space="preserve">neformālā </w:t>
      </w:r>
      <w:r w:rsidRPr="00250854">
        <w:rPr>
          <w:sz w:val="28"/>
          <w:szCs w:val="28"/>
        </w:rPr>
        <w:t xml:space="preserve">sanāksme. </w:t>
      </w:r>
    </w:p>
    <w:p w:rsidR="00F64A89" w:rsidRDefault="00F64A89" w:rsidP="00F64A89">
      <w:pPr>
        <w:ind w:firstLine="720"/>
        <w:jc w:val="both"/>
        <w:rPr>
          <w:sz w:val="28"/>
          <w:szCs w:val="28"/>
        </w:rPr>
      </w:pPr>
      <w:r w:rsidRPr="00F64A89">
        <w:rPr>
          <w:sz w:val="28"/>
          <w:szCs w:val="28"/>
        </w:rPr>
        <w:t>2017.</w:t>
      </w:r>
      <w:r w:rsidR="005F00C1">
        <w:rPr>
          <w:sz w:val="28"/>
          <w:szCs w:val="28"/>
        </w:rPr>
        <w:t> </w:t>
      </w:r>
      <w:r w:rsidRPr="00F64A89">
        <w:rPr>
          <w:sz w:val="28"/>
          <w:szCs w:val="28"/>
        </w:rPr>
        <w:t xml:space="preserve">gada </w:t>
      </w:r>
      <w:r w:rsidR="006E7770">
        <w:rPr>
          <w:sz w:val="28"/>
          <w:szCs w:val="28"/>
        </w:rPr>
        <w:t xml:space="preserve">decembra </w:t>
      </w:r>
      <w:r w:rsidRPr="00F64A89">
        <w:rPr>
          <w:sz w:val="28"/>
          <w:szCs w:val="28"/>
        </w:rPr>
        <w:t>Eiropadomes secinājumos</w:t>
      </w:r>
      <w:r w:rsidR="00613982">
        <w:rPr>
          <w:rStyle w:val="FootnoteReference"/>
          <w:sz w:val="28"/>
          <w:szCs w:val="28"/>
        </w:rPr>
        <w:footnoteReference w:id="1"/>
      </w:r>
      <w:r w:rsidRPr="00F64A89">
        <w:rPr>
          <w:sz w:val="28"/>
          <w:szCs w:val="28"/>
        </w:rPr>
        <w:t xml:space="preserve"> – valstu vadītāji uzsvēra</w:t>
      </w:r>
      <w:r w:rsidR="00A22B0E">
        <w:rPr>
          <w:sz w:val="28"/>
          <w:szCs w:val="28"/>
        </w:rPr>
        <w:t xml:space="preserve">: </w:t>
      </w:r>
      <w:r w:rsidRPr="00F64A89">
        <w:rPr>
          <w:sz w:val="28"/>
          <w:szCs w:val="28"/>
        </w:rPr>
        <w:t xml:space="preserve"> </w:t>
      </w:r>
      <w:r>
        <w:rPr>
          <w:sz w:val="28"/>
          <w:szCs w:val="28"/>
        </w:rPr>
        <w:t>“</w:t>
      </w:r>
      <w:r w:rsidR="00A22B0E" w:rsidRPr="005F07AB">
        <w:rPr>
          <w:sz w:val="28"/>
          <w:szCs w:val="28"/>
        </w:rPr>
        <w:t xml:space="preserve">Lai </w:t>
      </w:r>
      <w:r w:rsidRPr="005F07AB">
        <w:rPr>
          <w:sz w:val="28"/>
          <w:szCs w:val="28"/>
        </w:rPr>
        <w:t>vienotu eiropiešus un veidotu mūsu kopīgo nākotni, liela nozīme ir mūsu politikas sociālajai, izglītības un kultūras dimensijai. Saskaņā ar Līgumiem par šīm jomām joprojām primāri atbild dalībvalstis, bet daudz ko var sasniegt, strādājot kopā un vienlaikus pilnībā ievērojot subsidiaritātes un proporcionalitātes principus</w:t>
      </w:r>
      <w:r w:rsidRPr="00A22B0E">
        <w:rPr>
          <w:sz w:val="28"/>
          <w:szCs w:val="28"/>
        </w:rPr>
        <w:t>”</w:t>
      </w:r>
      <w:r>
        <w:rPr>
          <w:sz w:val="28"/>
          <w:szCs w:val="28"/>
        </w:rPr>
        <w:t xml:space="preserve">. </w:t>
      </w:r>
    </w:p>
    <w:p w:rsidR="00F64A89" w:rsidRDefault="00613982" w:rsidP="00F64A89">
      <w:pPr>
        <w:ind w:firstLine="720"/>
        <w:jc w:val="both"/>
        <w:rPr>
          <w:sz w:val="28"/>
          <w:szCs w:val="28"/>
        </w:rPr>
      </w:pPr>
      <w:r>
        <w:rPr>
          <w:sz w:val="28"/>
          <w:szCs w:val="28"/>
        </w:rPr>
        <w:t>Kultūrai</w:t>
      </w:r>
      <w:r w:rsidR="005F00C1">
        <w:rPr>
          <w:sz w:val="28"/>
          <w:szCs w:val="28"/>
        </w:rPr>
        <w:t xml:space="preserve"> blakus </w:t>
      </w:r>
      <w:r w:rsidR="00F64A89">
        <w:rPr>
          <w:sz w:val="28"/>
          <w:szCs w:val="28"/>
        </w:rPr>
        <w:t xml:space="preserve">citām </w:t>
      </w:r>
      <w:r w:rsidR="005F00C1">
        <w:rPr>
          <w:sz w:val="28"/>
          <w:szCs w:val="28"/>
        </w:rPr>
        <w:t>politikas jomām</w:t>
      </w:r>
      <w:r w:rsidR="00F64A89">
        <w:rPr>
          <w:sz w:val="28"/>
          <w:szCs w:val="28"/>
        </w:rPr>
        <w:t xml:space="preserve"> ir būtiska loma, lai veidotu iekļaujošu un saliedētu sabiedrību un lai </w:t>
      </w:r>
      <w:r w:rsidR="009816EB">
        <w:rPr>
          <w:sz w:val="28"/>
          <w:szCs w:val="28"/>
        </w:rPr>
        <w:t>veicinātu</w:t>
      </w:r>
      <w:r w:rsidR="00F64A89">
        <w:rPr>
          <w:sz w:val="28"/>
          <w:szCs w:val="28"/>
        </w:rPr>
        <w:t xml:space="preserve"> Eiropas konkurētspēju.</w:t>
      </w:r>
      <w:r w:rsidR="005F00C1">
        <w:rPr>
          <w:sz w:val="28"/>
          <w:szCs w:val="28"/>
        </w:rPr>
        <w:t xml:space="preserve"> </w:t>
      </w:r>
      <w:r w:rsidR="00F64A89">
        <w:rPr>
          <w:sz w:val="28"/>
          <w:szCs w:val="28"/>
        </w:rPr>
        <w:t xml:space="preserve">Lai arī šajā </w:t>
      </w:r>
      <w:r>
        <w:rPr>
          <w:sz w:val="28"/>
          <w:szCs w:val="28"/>
        </w:rPr>
        <w:t xml:space="preserve">politikas </w:t>
      </w:r>
      <w:r w:rsidR="00F64A89">
        <w:rPr>
          <w:sz w:val="28"/>
          <w:szCs w:val="28"/>
        </w:rPr>
        <w:t>jomā ES ir papildinoša un atbalstoša loma,</w:t>
      </w:r>
      <w:r w:rsidR="00B41483">
        <w:rPr>
          <w:sz w:val="28"/>
          <w:szCs w:val="28"/>
        </w:rPr>
        <w:t xml:space="preserve"> laika gaitā</w:t>
      </w:r>
      <w:r w:rsidR="00F64A89">
        <w:rPr>
          <w:sz w:val="28"/>
          <w:szCs w:val="28"/>
        </w:rPr>
        <w:t xml:space="preserve"> </w:t>
      </w:r>
      <w:r w:rsidR="00B41483">
        <w:rPr>
          <w:sz w:val="28"/>
          <w:szCs w:val="28"/>
        </w:rPr>
        <w:t xml:space="preserve">vairākas </w:t>
      </w:r>
      <w:r w:rsidR="00F64A89">
        <w:rPr>
          <w:sz w:val="28"/>
          <w:szCs w:val="28"/>
        </w:rPr>
        <w:t xml:space="preserve">starpvaldību </w:t>
      </w:r>
      <w:r w:rsidR="00B41483">
        <w:rPr>
          <w:sz w:val="28"/>
          <w:szCs w:val="28"/>
        </w:rPr>
        <w:t xml:space="preserve">iniciatīvas ir </w:t>
      </w:r>
      <w:r w:rsidR="008D6387">
        <w:rPr>
          <w:sz w:val="28"/>
          <w:szCs w:val="28"/>
        </w:rPr>
        <w:t>kļuvušas par</w:t>
      </w:r>
      <w:r w:rsidR="005F00C1">
        <w:rPr>
          <w:sz w:val="28"/>
          <w:szCs w:val="28"/>
        </w:rPr>
        <w:t xml:space="preserve"> </w:t>
      </w:r>
      <w:r>
        <w:rPr>
          <w:sz w:val="28"/>
          <w:szCs w:val="28"/>
        </w:rPr>
        <w:t xml:space="preserve">ES </w:t>
      </w:r>
      <w:r w:rsidR="009816EB">
        <w:rPr>
          <w:sz w:val="28"/>
          <w:szCs w:val="28"/>
        </w:rPr>
        <w:t xml:space="preserve">līmenī </w:t>
      </w:r>
      <w:r w:rsidR="008D6387">
        <w:rPr>
          <w:sz w:val="28"/>
          <w:szCs w:val="28"/>
        </w:rPr>
        <w:t>koordinētiem pasākumiem</w:t>
      </w:r>
      <w:r w:rsidR="00A22B0E">
        <w:rPr>
          <w:sz w:val="28"/>
          <w:szCs w:val="28"/>
        </w:rPr>
        <w:t xml:space="preserve"> </w:t>
      </w:r>
      <w:r>
        <w:rPr>
          <w:sz w:val="28"/>
          <w:szCs w:val="28"/>
        </w:rPr>
        <w:t xml:space="preserve">un </w:t>
      </w:r>
      <w:r w:rsidR="008D6387">
        <w:rPr>
          <w:sz w:val="28"/>
          <w:szCs w:val="28"/>
        </w:rPr>
        <w:t>to panākumi uzsver ES līmeņa darbību</w:t>
      </w:r>
      <w:r w:rsidR="009534E1">
        <w:rPr>
          <w:sz w:val="28"/>
          <w:szCs w:val="28"/>
        </w:rPr>
        <w:t xml:space="preserve"> pievienoto vērtību</w:t>
      </w:r>
      <w:r w:rsidR="008D6387">
        <w:rPr>
          <w:sz w:val="28"/>
          <w:szCs w:val="28"/>
        </w:rPr>
        <w:t>.</w:t>
      </w:r>
      <w:r w:rsidR="009534E1">
        <w:rPr>
          <w:sz w:val="28"/>
          <w:szCs w:val="28"/>
        </w:rPr>
        <w:t xml:space="preserve"> </w:t>
      </w:r>
    </w:p>
    <w:p w:rsidR="00F64A89" w:rsidRPr="00F64A89" w:rsidRDefault="009534E1" w:rsidP="009534E1">
      <w:pPr>
        <w:ind w:firstLine="720"/>
        <w:jc w:val="both"/>
        <w:rPr>
          <w:sz w:val="28"/>
          <w:szCs w:val="28"/>
        </w:rPr>
      </w:pPr>
      <w:r>
        <w:rPr>
          <w:sz w:val="28"/>
          <w:szCs w:val="28"/>
        </w:rPr>
        <w:t>Balstoties uz iepriekš minēto, Rumānijas p</w:t>
      </w:r>
      <w:r w:rsidR="00613982" w:rsidRPr="00250854">
        <w:rPr>
          <w:sz w:val="28"/>
          <w:szCs w:val="28"/>
        </w:rPr>
        <w:t>rezidentūra ministru diskusijām virza divas tēmas</w:t>
      </w:r>
      <w:r w:rsidR="00AC480C">
        <w:rPr>
          <w:sz w:val="28"/>
          <w:szCs w:val="28"/>
        </w:rPr>
        <w:t>: (1) Kultūras un radošās nozares</w:t>
      </w:r>
      <w:r w:rsidR="00613982" w:rsidRPr="00250854">
        <w:rPr>
          <w:sz w:val="28"/>
          <w:szCs w:val="28"/>
        </w:rPr>
        <w:t xml:space="preserve"> finansēšana un inovāciju potenciāls; un (2) Pagātnes mācības, veidojot nākotni: Eiropas kultūras mantojums uzmanības centrā. </w:t>
      </w:r>
    </w:p>
    <w:p w:rsidR="009534E1" w:rsidRDefault="00013A4E" w:rsidP="009C4D6B">
      <w:pPr>
        <w:ind w:firstLine="720"/>
        <w:jc w:val="both"/>
        <w:rPr>
          <w:sz w:val="28"/>
          <w:szCs w:val="28"/>
        </w:rPr>
      </w:pPr>
      <w:r w:rsidRPr="00F64A89">
        <w:rPr>
          <w:sz w:val="28"/>
          <w:szCs w:val="28"/>
        </w:rPr>
        <w:t>Diskusiju mērķis ir sniegt stratēģiskas vadlīnijas turpmākajam periodam, balstoties</w:t>
      </w:r>
      <w:r>
        <w:rPr>
          <w:sz w:val="28"/>
          <w:szCs w:val="28"/>
        </w:rPr>
        <w:t xml:space="preserve"> uz jau s</w:t>
      </w:r>
      <w:r w:rsidR="009534E1">
        <w:rPr>
          <w:sz w:val="28"/>
          <w:szCs w:val="28"/>
        </w:rPr>
        <w:t>asniegto ES līmenī un definē</w:t>
      </w:r>
      <w:r w:rsidR="002674B6">
        <w:rPr>
          <w:sz w:val="28"/>
          <w:szCs w:val="28"/>
        </w:rPr>
        <w:t>jo</w:t>
      </w:r>
      <w:r w:rsidR="009534E1">
        <w:rPr>
          <w:sz w:val="28"/>
          <w:szCs w:val="28"/>
        </w:rPr>
        <w:t xml:space="preserve">t </w:t>
      </w:r>
      <w:r>
        <w:rPr>
          <w:sz w:val="28"/>
          <w:szCs w:val="28"/>
        </w:rPr>
        <w:t xml:space="preserve">jaunas iniciatīvas, kas </w:t>
      </w:r>
      <w:r w:rsidR="002674B6">
        <w:rPr>
          <w:sz w:val="28"/>
          <w:szCs w:val="28"/>
        </w:rPr>
        <w:t>koncentrētos</w:t>
      </w:r>
      <w:r>
        <w:rPr>
          <w:sz w:val="28"/>
          <w:szCs w:val="28"/>
        </w:rPr>
        <w:t xml:space="preserve"> uz galvenajiem izaicinājumiem, vienlaikus, atjaunojot Eiropas pilsoņu uzticību Eiropas projektam. </w:t>
      </w:r>
      <w:r w:rsidR="00833F75">
        <w:rPr>
          <w:sz w:val="28"/>
          <w:szCs w:val="28"/>
        </w:rPr>
        <w:t>Ministru sanāksmē tiks pieņemta arī Bukarestes deklarācija “Kultūras loma, veidojot Eiropas nākotni”, kas ir juridiski nesaistošs dokuments un uzskaita pasākumus, kuros dalībvalstis turpinās kopīgos centienus, lai stipri</w:t>
      </w:r>
      <w:r w:rsidR="00CF4DC1">
        <w:rPr>
          <w:sz w:val="28"/>
          <w:szCs w:val="28"/>
        </w:rPr>
        <w:t xml:space="preserve">nātu kultūras un radošo nozari un sadarbību kultūras mantojuma jomā. </w:t>
      </w:r>
    </w:p>
    <w:p w:rsidR="009534E1" w:rsidRPr="00250854" w:rsidRDefault="004F64BB" w:rsidP="002674B6">
      <w:pPr>
        <w:spacing w:before="120" w:after="120"/>
        <w:ind w:firstLine="720"/>
        <w:jc w:val="center"/>
        <w:rPr>
          <w:b/>
          <w:sz w:val="28"/>
          <w:szCs w:val="28"/>
        </w:rPr>
      </w:pPr>
      <w:r w:rsidRPr="00250854">
        <w:rPr>
          <w:b/>
          <w:sz w:val="28"/>
          <w:szCs w:val="28"/>
        </w:rPr>
        <w:t>Kultūras un radošā sektora finansēšana un inovāciju potenciāls</w:t>
      </w:r>
    </w:p>
    <w:p w:rsidR="0073479D" w:rsidRDefault="0073479D" w:rsidP="0073479D">
      <w:pPr>
        <w:ind w:firstLine="720"/>
        <w:jc w:val="both"/>
        <w:rPr>
          <w:sz w:val="28"/>
          <w:szCs w:val="28"/>
        </w:rPr>
      </w:pPr>
      <w:r w:rsidRPr="006E7770">
        <w:rPr>
          <w:sz w:val="28"/>
          <w:szCs w:val="28"/>
        </w:rPr>
        <w:t>Kā norādīts Rumānijas</w:t>
      </w:r>
      <w:r w:rsidR="009534E1" w:rsidRPr="006E7770">
        <w:rPr>
          <w:sz w:val="28"/>
          <w:szCs w:val="28"/>
        </w:rPr>
        <w:t xml:space="preserve"> prezidentūras</w:t>
      </w:r>
      <w:r w:rsidRPr="006E7770">
        <w:rPr>
          <w:sz w:val="28"/>
          <w:szCs w:val="28"/>
        </w:rPr>
        <w:t xml:space="preserve"> diskusiju materiālā - k</w:t>
      </w:r>
      <w:r w:rsidR="004F64BB" w:rsidRPr="006E7770">
        <w:rPr>
          <w:sz w:val="28"/>
          <w:szCs w:val="28"/>
        </w:rPr>
        <w:t>ult</w:t>
      </w:r>
      <w:r w:rsidRPr="006E7770">
        <w:rPr>
          <w:sz w:val="28"/>
          <w:szCs w:val="28"/>
        </w:rPr>
        <w:t>ūra</w:t>
      </w:r>
      <w:r w:rsidR="00F64A89" w:rsidRPr="006E7770">
        <w:rPr>
          <w:sz w:val="28"/>
          <w:szCs w:val="28"/>
        </w:rPr>
        <w:t>s</w:t>
      </w:r>
      <w:r w:rsidR="00AC480C">
        <w:rPr>
          <w:sz w:val="28"/>
          <w:szCs w:val="28"/>
        </w:rPr>
        <w:t xml:space="preserve"> un radošās nozares</w:t>
      </w:r>
      <w:r w:rsidR="004F64BB" w:rsidRPr="006E7770">
        <w:rPr>
          <w:sz w:val="28"/>
          <w:szCs w:val="28"/>
        </w:rPr>
        <w:t xml:space="preserve"> ir viens no Eiropas galvenajiem aktīviem. </w:t>
      </w:r>
      <w:r w:rsidR="00AC480C">
        <w:rPr>
          <w:sz w:val="28"/>
          <w:szCs w:val="28"/>
        </w:rPr>
        <w:t>Šīs nozares</w:t>
      </w:r>
      <w:r w:rsidRPr="006E7770">
        <w:rPr>
          <w:sz w:val="28"/>
          <w:szCs w:val="28"/>
        </w:rPr>
        <w:t xml:space="preserve"> pārstāv tirgu</w:t>
      </w:r>
      <w:r w:rsidR="006E7770" w:rsidRPr="006E7770">
        <w:rPr>
          <w:sz w:val="28"/>
          <w:szCs w:val="28"/>
        </w:rPr>
        <w:t xml:space="preserve"> </w:t>
      </w:r>
      <w:r w:rsidRPr="006E7770">
        <w:rPr>
          <w:sz w:val="28"/>
          <w:szCs w:val="28"/>
        </w:rPr>
        <w:t xml:space="preserve">ar aptuveni 7 miljoniem nodarbināto, 2,5 miljoniem uzņēmumu un </w:t>
      </w:r>
      <w:r w:rsidR="00D66F50">
        <w:rPr>
          <w:sz w:val="28"/>
          <w:szCs w:val="28"/>
        </w:rPr>
        <w:t xml:space="preserve">veido </w:t>
      </w:r>
      <w:r w:rsidR="00833F75">
        <w:rPr>
          <w:sz w:val="28"/>
          <w:szCs w:val="28"/>
        </w:rPr>
        <w:t xml:space="preserve">ap </w:t>
      </w:r>
      <w:r w:rsidRPr="006E7770">
        <w:rPr>
          <w:sz w:val="28"/>
          <w:szCs w:val="28"/>
        </w:rPr>
        <w:t>4,2% no Eiropas IKP.</w:t>
      </w:r>
      <w:r>
        <w:rPr>
          <w:sz w:val="28"/>
          <w:szCs w:val="28"/>
        </w:rPr>
        <w:t xml:space="preserve"> </w:t>
      </w:r>
    </w:p>
    <w:p w:rsidR="004F64BB" w:rsidRPr="009534E1" w:rsidRDefault="0073479D" w:rsidP="009534E1">
      <w:pPr>
        <w:jc w:val="both"/>
        <w:rPr>
          <w:sz w:val="28"/>
          <w:szCs w:val="28"/>
        </w:rPr>
      </w:pPr>
      <w:r>
        <w:rPr>
          <w:sz w:val="28"/>
          <w:szCs w:val="28"/>
        </w:rPr>
        <w:tab/>
      </w:r>
      <w:r w:rsidR="004F64BB" w:rsidRPr="009534E1">
        <w:rPr>
          <w:sz w:val="28"/>
          <w:szCs w:val="28"/>
        </w:rPr>
        <w:t xml:space="preserve">Kultūras un radošajam </w:t>
      </w:r>
      <w:r w:rsidR="009B514B">
        <w:rPr>
          <w:sz w:val="28"/>
          <w:szCs w:val="28"/>
        </w:rPr>
        <w:t xml:space="preserve">nozarēm </w:t>
      </w:r>
      <w:r w:rsidR="004F64BB" w:rsidRPr="009534E1">
        <w:rPr>
          <w:sz w:val="28"/>
          <w:szCs w:val="28"/>
        </w:rPr>
        <w:t xml:space="preserve">ir augsts izaugsmes potenciāls, </w:t>
      </w:r>
      <w:r w:rsidRPr="009534E1">
        <w:rPr>
          <w:sz w:val="28"/>
          <w:szCs w:val="28"/>
        </w:rPr>
        <w:t>tas</w:t>
      </w:r>
      <w:r w:rsidR="004F64BB" w:rsidRPr="009534E1">
        <w:rPr>
          <w:sz w:val="28"/>
          <w:szCs w:val="28"/>
        </w:rPr>
        <w:t xml:space="preserve"> rada pozitīvu pārneses efektu</w:t>
      </w:r>
      <w:r w:rsidR="0028252E">
        <w:rPr>
          <w:rStyle w:val="FootnoteReference"/>
          <w:sz w:val="28"/>
          <w:szCs w:val="28"/>
        </w:rPr>
        <w:footnoteReference w:id="2"/>
      </w:r>
      <w:r w:rsidR="004F64BB" w:rsidRPr="009534E1">
        <w:rPr>
          <w:sz w:val="28"/>
          <w:szCs w:val="28"/>
        </w:rPr>
        <w:t xml:space="preserve"> plašākā sociālajā kontekstā.</w:t>
      </w:r>
      <w:r w:rsidR="0028252E">
        <w:rPr>
          <w:sz w:val="28"/>
          <w:szCs w:val="28"/>
        </w:rPr>
        <w:t xml:space="preserve"> Līdz ar to, l</w:t>
      </w:r>
      <w:r w:rsidR="009534E1" w:rsidRPr="009534E1">
        <w:rPr>
          <w:sz w:val="28"/>
          <w:szCs w:val="28"/>
        </w:rPr>
        <w:t>ai palielinātu Eiropas konk</w:t>
      </w:r>
      <w:r w:rsidR="00AC480C">
        <w:rPr>
          <w:sz w:val="28"/>
          <w:szCs w:val="28"/>
        </w:rPr>
        <w:t>urētspēju un veicinātu inovācijas</w:t>
      </w:r>
      <w:r w:rsidR="009534E1" w:rsidRPr="009534E1">
        <w:rPr>
          <w:sz w:val="28"/>
          <w:szCs w:val="28"/>
        </w:rPr>
        <w:t>, Eiropai</w:t>
      </w:r>
      <w:r w:rsidR="005F07AB">
        <w:rPr>
          <w:sz w:val="28"/>
          <w:szCs w:val="28"/>
        </w:rPr>
        <w:t xml:space="preserve"> </w:t>
      </w:r>
      <w:r w:rsidR="009534E1" w:rsidRPr="009534E1">
        <w:rPr>
          <w:sz w:val="28"/>
          <w:szCs w:val="28"/>
        </w:rPr>
        <w:t>ir jāizmanto savas radošās un kultūras vērtības.</w:t>
      </w:r>
    </w:p>
    <w:p w:rsidR="006277DF" w:rsidRDefault="00833F75" w:rsidP="006277DF">
      <w:pPr>
        <w:ind w:firstLine="720"/>
        <w:jc w:val="both"/>
        <w:rPr>
          <w:sz w:val="28"/>
          <w:szCs w:val="28"/>
        </w:rPr>
      </w:pPr>
      <w:r>
        <w:rPr>
          <w:sz w:val="28"/>
          <w:szCs w:val="28"/>
        </w:rPr>
        <w:lastRenderedPageBreak/>
        <w:t>Digitālā attīstība pēdējos gados</w:t>
      </w:r>
      <w:r w:rsidR="004F64BB" w:rsidRPr="00250854">
        <w:rPr>
          <w:sz w:val="28"/>
          <w:szCs w:val="28"/>
        </w:rPr>
        <w:t xml:space="preserve"> ir nozīmīgi mainījusi kultūras darbu </w:t>
      </w:r>
      <w:r w:rsidR="009B514B">
        <w:rPr>
          <w:sz w:val="28"/>
          <w:szCs w:val="28"/>
        </w:rPr>
        <w:t>radīšanas, ražošanas</w:t>
      </w:r>
      <w:r w:rsidR="004F64BB" w:rsidRPr="00250854">
        <w:rPr>
          <w:sz w:val="28"/>
          <w:szCs w:val="28"/>
        </w:rPr>
        <w:t>, izplatī</w:t>
      </w:r>
      <w:r w:rsidR="009B514B">
        <w:rPr>
          <w:sz w:val="28"/>
          <w:szCs w:val="28"/>
        </w:rPr>
        <w:t>šanas</w:t>
      </w:r>
      <w:r w:rsidR="004F64BB" w:rsidRPr="00250854">
        <w:rPr>
          <w:sz w:val="28"/>
          <w:szCs w:val="28"/>
        </w:rPr>
        <w:t>, pārvald</w:t>
      </w:r>
      <w:r w:rsidR="009B514B">
        <w:rPr>
          <w:sz w:val="28"/>
          <w:szCs w:val="28"/>
        </w:rPr>
        <w:t>ības</w:t>
      </w:r>
      <w:r w:rsidR="004F64BB" w:rsidRPr="00250854">
        <w:rPr>
          <w:sz w:val="28"/>
          <w:szCs w:val="28"/>
        </w:rPr>
        <w:t xml:space="preserve"> un </w:t>
      </w:r>
      <w:r>
        <w:rPr>
          <w:sz w:val="28"/>
          <w:szCs w:val="28"/>
        </w:rPr>
        <w:t>novērtēšanas procesu</w:t>
      </w:r>
      <w:r w:rsidR="009B514B">
        <w:rPr>
          <w:sz w:val="28"/>
          <w:szCs w:val="28"/>
        </w:rPr>
        <w:t xml:space="preserve">. </w:t>
      </w:r>
      <w:r w:rsidR="00823FB7">
        <w:rPr>
          <w:sz w:val="28"/>
          <w:szCs w:val="28"/>
        </w:rPr>
        <w:t>Šī iemesla dēļ</w:t>
      </w:r>
      <w:r w:rsidR="005268E3" w:rsidRPr="00250854">
        <w:rPr>
          <w:sz w:val="28"/>
          <w:szCs w:val="28"/>
        </w:rPr>
        <w:t xml:space="preserve"> dalībvalstu un Eiropas Komisijas kopīgie centieni</w:t>
      </w:r>
      <w:r w:rsidR="006277DF">
        <w:rPr>
          <w:sz w:val="28"/>
          <w:szCs w:val="28"/>
        </w:rPr>
        <w:t xml:space="preserve"> būtu jāpastiprina, lai </w:t>
      </w:r>
      <w:r w:rsidR="006E7770">
        <w:rPr>
          <w:sz w:val="28"/>
          <w:szCs w:val="28"/>
        </w:rPr>
        <w:t xml:space="preserve">celtu </w:t>
      </w:r>
      <w:r w:rsidR="006277DF">
        <w:rPr>
          <w:sz w:val="28"/>
          <w:szCs w:val="28"/>
        </w:rPr>
        <w:t xml:space="preserve">kultūras radītāju un profesionāļu konkurētspēju, palīdzot </w:t>
      </w:r>
      <w:r w:rsidR="00F64A89">
        <w:rPr>
          <w:sz w:val="28"/>
          <w:szCs w:val="28"/>
        </w:rPr>
        <w:t>tiem</w:t>
      </w:r>
      <w:r w:rsidR="006277DF">
        <w:rPr>
          <w:sz w:val="28"/>
          <w:szCs w:val="28"/>
        </w:rPr>
        <w:t xml:space="preserve"> attīstīt jaunus uzņēmējdarbības modeļus un iniciatīvas, kas savukārt sekmēt</w:t>
      </w:r>
      <w:r w:rsidR="00F64A89">
        <w:rPr>
          <w:sz w:val="28"/>
          <w:szCs w:val="28"/>
        </w:rPr>
        <w:t>u</w:t>
      </w:r>
      <w:r w:rsidR="006277DF">
        <w:rPr>
          <w:sz w:val="28"/>
          <w:szCs w:val="28"/>
        </w:rPr>
        <w:t xml:space="preserve"> kultūras un radošo industriju attīstību un piesaistītu plašākas sabiedrības uzmanību to sniegtajiem pakalpojumiem un </w:t>
      </w:r>
      <w:r w:rsidR="0028252E">
        <w:rPr>
          <w:sz w:val="28"/>
          <w:szCs w:val="28"/>
        </w:rPr>
        <w:t xml:space="preserve">izstrādātajiem </w:t>
      </w:r>
      <w:r w:rsidR="006277DF">
        <w:rPr>
          <w:sz w:val="28"/>
          <w:szCs w:val="28"/>
        </w:rPr>
        <w:t xml:space="preserve">produktiem. </w:t>
      </w:r>
    </w:p>
    <w:p w:rsidR="000223B1" w:rsidRPr="00250854" w:rsidRDefault="00AC480C" w:rsidP="006277DF">
      <w:pPr>
        <w:ind w:firstLine="720"/>
        <w:jc w:val="both"/>
        <w:rPr>
          <w:sz w:val="28"/>
          <w:szCs w:val="28"/>
        </w:rPr>
      </w:pPr>
      <w:r>
        <w:rPr>
          <w:sz w:val="28"/>
          <w:szCs w:val="28"/>
        </w:rPr>
        <w:t>Atsaucoties uz</w:t>
      </w:r>
      <w:r w:rsidR="006277DF">
        <w:rPr>
          <w:sz w:val="28"/>
          <w:szCs w:val="28"/>
        </w:rPr>
        <w:t xml:space="preserve"> ES līderu Romas deklarāciju</w:t>
      </w:r>
      <w:r w:rsidR="00FC2B63">
        <w:rPr>
          <w:rStyle w:val="FootnoteReference"/>
          <w:sz w:val="28"/>
          <w:szCs w:val="28"/>
        </w:rPr>
        <w:footnoteReference w:id="3"/>
      </w:r>
      <w:r w:rsidR="006277DF">
        <w:rPr>
          <w:sz w:val="28"/>
          <w:szCs w:val="28"/>
        </w:rPr>
        <w:t xml:space="preserve">, </w:t>
      </w:r>
      <w:r w:rsidR="00F64A89">
        <w:rPr>
          <w:sz w:val="28"/>
          <w:szCs w:val="28"/>
        </w:rPr>
        <w:t>Gēteborgas</w:t>
      </w:r>
      <w:r w:rsidR="0028252E">
        <w:rPr>
          <w:sz w:val="28"/>
          <w:szCs w:val="28"/>
        </w:rPr>
        <w:t xml:space="preserve"> samitu</w:t>
      </w:r>
      <w:r w:rsidR="006277DF">
        <w:rPr>
          <w:sz w:val="28"/>
          <w:szCs w:val="28"/>
        </w:rPr>
        <w:t xml:space="preserve"> un 2017.</w:t>
      </w:r>
      <w:r w:rsidR="00823FB7">
        <w:rPr>
          <w:sz w:val="28"/>
          <w:szCs w:val="28"/>
        </w:rPr>
        <w:t> </w:t>
      </w:r>
      <w:r w:rsidR="006277DF">
        <w:rPr>
          <w:sz w:val="28"/>
          <w:szCs w:val="28"/>
        </w:rPr>
        <w:t xml:space="preserve">gada </w:t>
      </w:r>
      <w:r w:rsidR="006E7770">
        <w:rPr>
          <w:sz w:val="28"/>
          <w:szCs w:val="28"/>
        </w:rPr>
        <w:t xml:space="preserve">decembra </w:t>
      </w:r>
      <w:r w:rsidR="006277DF">
        <w:rPr>
          <w:sz w:val="28"/>
          <w:szCs w:val="28"/>
        </w:rPr>
        <w:t>Eiropadomes secin</w:t>
      </w:r>
      <w:r w:rsidR="0028252E">
        <w:rPr>
          <w:sz w:val="28"/>
          <w:szCs w:val="28"/>
        </w:rPr>
        <w:t>ājumiem</w:t>
      </w:r>
      <w:r w:rsidR="009534E1">
        <w:rPr>
          <w:sz w:val="28"/>
          <w:szCs w:val="28"/>
        </w:rPr>
        <w:t xml:space="preserve">, </w:t>
      </w:r>
      <w:r w:rsidR="006277DF">
        <w:rPr>
          <w:sz w:val="28"/>
          <w:szCs w:val="28"/>
        </w:rPr>
        <w:t>kuros Eiropas Komisija, Padome un dalībvalstis ir aicin</w:t>
      </w:r>
      <w:r w:rsidR="00F64A89">
        <w:rPr>
          <w:sz w:val="28"/>
          <w:szCs w:val="28"/>
        </w:rPr>
        <w:t>āta</w:t>
      </w:r>
      <w:r w:rsidR="006277DF">
        <w:rPr>
          <w:sz w:val="28"/>
          <w:szCs w:val="28"/>
        </w:rPr>
        <w:t xml:space="preserve">s </w:t>
      </w:r>
      <w:r w:rsidR="00F64A89">
        <w:rPr>
          <w:sz w:val="28"/>
          <w:szCs w:val="28"/>
        </w:rPr>
        <w:t>izskatīt iespējamos pasākumus, lai izstrādātu juridisku un finansiālu satvara nosacījumus kultūras un radošo industriju attīstībai, ir ārkārtīgi svarīgi ņemt</w:t>
      </w:r>
      <w:r>
        <w:rPr>
          <w:sz w:val="28"/>
          <w:szCs w:val="28"/>
        </w:rPr>
        <w:t xml:space="preserve"> vērā kultūras un radošās nozares</w:t>
      </w:r>
      <w:r w:rsidR="00F64A89">
        <w:rPr>
          <w:sz w:val="28"/>
          <w:szCs w:val="28"/>
        </w:rPr>
        <w:t xml:space="preserve">, veidojot Eiropas nākotni. </w:t>
      </w:r>
    </w:p>
    <w:p w:rsidR="0033798B" w:rsidRDefault="009534E1" w:rsidP="00EB7518">
      <w:pPr>
        <w:jc w:val="both"/>
        <w:rPr>
          <w:sz w:val="28"/>
          <w:szCs w:val="28"/>
        </w:rPr>
      </w:pPr>
      <w:r>
        <w:rPr>
          <w:sz w:val="28"/>
          <w:szCs w:val="28"/>
        </w:rPr>
        <w:tab/>
      </w:r>
      <w:r w:rsidRPr="0028252E">
        <w:rPr>
          <w:sz w:val="28"/>
          <w:szCs w:val="28"/>
        </w:rPr>
        <w:t>Vairākos ES Padomes dokumentus, tostarp</w:t>
      </w:r>
      <w:r w:rsidR="00823FB7">
        <w:rPr>
          <w:sz w:val="28"/>
          <w:szCs w:val="28"/>
        </w:rPr>
        <w:t xml:space="preserve"> </w:t>
      </w:r>
      <w:r w:rsidR="00823FB7" w:rsidRPr="0028252E">
        <w:rPr>
          <w:sz w:val="28"/>
          <w:szCs w:val="28"/>
        </w:rPr>
        <w:t xml:space="preserve"> </w:t>
      </w:r>
      <w:r w:rsidRPr="0028252E">
        <w:rPr>
          <w:sz w:val="28"/>
          <w:szCs w:val="28"/>
        </w:rPr>
        <w:t>Kultūras darba pl</w:t>
      </w:r>
      <w:r w:rsidR="006E7770">
        <w:rPr>
          <w:sz w:val="28"/>
          <w:szCs w:val="28"/>
        </w:rPr>
        <w:t>ānā</w:t>
      </w:r>
      <w:r w:rsidR="0028252E" w:rsidRPr="0028252E">
        <w:rPr>
          <w:sz w:val="28"/>
          <w:szCs w:val="28"/>
        </w:rPr>
        <w:t xml:space="preserve"> 2019</w:t>
      </w:r>
      <w:r w:rsidR="006E7770">
        <w:rPr>
          <w:sz w:val="28"/>
          <w:szCs w:val="28"/>
        </w:rPr>
        <w:t>.</w:t>
      </w:r>
      <w:r w:rsidR="0028252E" w:rsidRPr="0028252E">
        <w:rPr>
          <w:sz w:val="28"/>
          <w:szCs w:val="28"/>
        </w:rPr>
        <w:t>-2022.</w:t>
      </w:r>
      <w:r w:rsidR="00823FB7">
        <w:rPr>
          <w:sz w:val="28"/>
          <w:szCs w:val="28"/>
        </w:rPr>
        <w:t> </w:t>
      </w:r>
      <w:r w:rsidR="0028252E" w:rsidRPr="0028252E">
        <w:rPr>
          <w:sz w:val="28"/>
          <w:szCs w:val="28"/>
        </w:rPr>
        <w:t>gadam</w:t>
      </w:r>
      <w:r w:rsidR="0028252E">
        <w:rPr>
          <w:rStyle w:val="FootnoteReference"/>
          <w:sz w:val="28"/>
          <w:szCs w:val="28"/>
        </w:rPr>
        <w:footnoteReference w:id="4"/>
      </w:r>
      <w:r w:rsidR="0028252E" w:rsidRPr="0028252E">
        <w:rPr>
          <w:sz w:val="28"/>
          <w:szCs w:val="28"/>
        </w:rPr>
        <w:t xml:space="preserve"> un </w:t>
      </w:r>
      <w:r w:rsidRPr="0028252E">
        <w:rPr>
          <w:sz w:val="28"/>
          <w:szCs w:val="28"/>
        </w:rPr>
        <w:t>Latvijas prezidentūras laikā apstiprinātājos Padomes secinājumos</w:t>
      </w:r>
      <w:r w:rsidR="0028252E">
        <w:rPr>
          <w:rStyle w:val="FootnoteReference"/>
          <w:sz w:val="28"/>
          <w:szCs w:val="28"/>
        </w:rPr>
        <w:footnoteReference w:id="5"/>
      </w:r>
      <w:r w:rsidRPr="0028252E">
        <w:rPr>
          <w:sz w:val="28"/>
          <w:szCs w:val="28"/>
        </w:rPr>
        <w:t xml:space="preserve"> par kultūras un radošo nozaru pārneses efektu – inovāciju, ekonomikas ilgtspējas un sociālās iekļaušanas veicināšanai</w:t>
      </w:r>
      <w:r w:rsidR="0028252E" w:rsidRPr="0028252E">
        <w:rPr>
          <w:sz w:val="28"/>
          <w:szCs w:val="28"/>
        </w:rPr>
        <w:t>, kā arī vairāku dalībvalstu ekspertu ziņojumos</w:t>
      </w:r>
      <w:r w:rsidR="0028252E">
        <w:rPr>
          <w:rStyle w:val="FootnoteReference"/>
          <w:sz w:val="28"/>
          <w:szCs w:val="28"/>
        </w:rPr>
        <w:footnoteReference w:id="6"/>
      </w:r>
      <w:r w:rsidR="0028252E" w:rsidRPr="0028252E">
        <w:rPr>
          <w:sz w:val="28"/>
          <w:szCs w:val="28"/>
        </w:rPr>
        <w:t xml:space="preserve">, </w:t>
      </w:r>
      <w:r w:rsidR="0028252E">
        <w:rPr>
          <w:sz w:val="28"/>
          <w:szCs w:val="28"/>
        </w:rPr>
        <w:t>tiek atzīta kultūras un radošā</w:t>
      </w:r>
      <w:r w:rsidR="009B514B">
        <w:rPr>
          <w:sz w:val="28"/>
          <w:szCs w:val="28"/>
        </w:rPr>
        <w:t>s nozares</w:t>
      </w:r>
      <w:r w:rsidR="0028252E">
        <w:rPr>
          <w:sz w:val="28"/>
          <w:szCs w:val="28"/>
        </w:rPr>
        <w:t xml:space="preserve"> būtiskā loma. Rumānijas prezidentūra uzskata, ka ir pienācis laiks veikt </w:t>
      </w:r>
      <w:r w:rsidR="0033798B">
        <w:rPr>
          <w:sz w:val="28"/>
          <w:szCs w:val="28"/>
        </w:rPr>
        <w:t xml:space="preserve">izvērtējumu par paveikto, lai definētu turpmākos pasākumus. </w:t>
      </w:r>
    </w:p>
    <w:p w:rsidR="0033798B" w:rsidRDefault="0033798B" w:rsidP="00EB7518">
      <w:pPr>
        <w:jc w:val="both"/>
        <w:rPr>
          <w:sz w:val="28"/>
          <w:szCs w:val="28"/>
        </w:rPr>
      </w:pPr>
      <w:r>
        <w:rPr>
          <w:sz w:val="28"/>
          <w:szCs w:val="28"/>
        </w:rPr>
        <w:tab/>
        <w:t>Kultūras un radošais sektors joprojām saskar</w:t>
      </w:r>
      <w:r w:rsidR="00F70338">
        <w:rPr>
          <w:sz w:val="28"/>
          <w:szCs w:val="28"/>
        </w:rPr>
        <w:t>a</w:t>
      </w:r>
      <w:r>
        <w:rPr>
          <w:sz w:val="28"/>
          <w:szCs w:val="28"/>
        </w:rPr>
        <w:t>s ar vairākiem izaicinājumiem</w:t>
      </w:r>
      <w:r w:rsidR="00823FB7">
        <w:rPr>
          <w:sz w:val="28"/>
          <w:szCs w:val="28"/>
        </w:rPr>
        <w:t>.</w:t>
      </w:r>
      <w:r>
        <w:rPr>
          <w:sz w:val="28"/>
          <w:szCs w:val="28"/>
        </w:rPr>
        <w:t xml:space="preserve"> </w:t>
      </w:r>
      <w:r w:rsidR="00823FB7">
        <w:rPr>
          <w:sz w:val="28"/>
          <w:szCs w:val="28"/>
        </w:rPr>
        <w:t>N</w:t>
      </w:r>
      <w:r>
        <w:rPr>
          <w:sz w:val="28"/>
          <w:szCs w:val="28"/>
        </w:rPr>
        <w:t xml:space="preserve">ozares </w:t>
      </w:r>
      <w:r w:rsidR="00823FB7">
        <w:rPr>
          <w:sz w:val="28"/>
          <w:szCs w:val="28"/>
        </w:rPr>
        <w:t xml:space="preserve">profesionāļiem </w:t>
      </w:r>
      <w:r>
        <w:rPr>
          <w:sz w:val="28"/>
          <w:szCs w:val="28"/>
        </w:rPr>
        <w:t>trūkst uzņēmējdarbības prasmju</w:t>
      </w:r>
      <w:r w:rsidR="00823FB7">
        <w:rPr>
          <w:sz w:val="28"/>
          <w:szCs w:val="28"/>
        </w:rPr>
        <w:t xml:space="preserve">, </w:t>
      </w:r>
      <w:r>
        <w:rPr>
          <w:sz w:val="28"/>
          <w:szCs w:val="28"/>
        </w:rPr>
        <w:t xml:space="preserve">finanšu </w:t>
      </w:r>
      <w:r w:rsidR="00823FB7">
        <w:rPr>
          <w:sz w:val="28"/>
          <w:szCs w:val="28"/>
        </w:rPr>
        <w:t xml:space="preserve">institūcijām (piemēram, bankām, kas izsniedz aizdevumus un kredītus) ir vājas </w:t>
      </w:r>
      <w:r>
        <w:rPr>
          <w:sz w:val="28"/>
          <w:szCs w:val="28"/>
        </w:rPr>
        <w:t>zināšanas</w:t>
      </w:r>
      <w:r w:rsidR="00823FB7">
        <w:rPr>
          <w:sz w:val="28"/>
          <w:szCs w:val="28"/>
        </w:rPr>
        <w:t xml:space="preserve"> un </w:t>
      </w:r>
      <w:r>
        <w:rPr>
          <w:sz w:val="28"/>
          <w:szCs w:val="28"/>
        </w:rPr>
        <w:t>izpratne par kultūras nozares specifiku</w:t>
      </w:r>
      <w:r w:rsidR="00823FB7">
        <w:rPr>
          <w:sz w:val="28"/>
          <w:szCs w:val="28"/>
        </w:rPr>
        <w:t>, bet</w:t>
      </w:r>
      <w:r>
        <w:rPr>
          <w:sz w:val="28"/>
          <w:szCs w:val="28"/>
        </w:rPr>
        <w:t xml:space="preserve"> politikas veidotāj</w:t>
      </w:r>
      <w:r w:rsidR="00823FB7">
        <w:rPr>
          <w:sz w:val="28"/>
          <w:szCs w:val="28"/>
        </w:rPr>
        <w:t>i</w:t>
      </w:r>
      <w:r w:rsidR="005F07AB">
        <w:rPr>
          <w:sz w:val="28"/>
          <w:szCs w:val="28"/>
        </w:rPr>
        <w:t xml:space="preserve"> </w:t>
      </w:r>
      <w:r>
        <w:rPr>
          <w:sz w:val="28"/>
          <w:szCs w:val="28"/>
        </w:rPr>
        <w:t xml:space="preserve">pārāk </w:t>
      </w:r>
      <w:r w:rsidR="00823FB7">
        <w:rPr>
          <w:sz w:val="28"/>
          <w:szCs w:val="28"/>
        </w:rPr>
        <w:t xml:space="preserve">maz </w:t>
      </w:r>
      <w:r>
        <w:rPr>
          <w:sz w:val="28"/>
          <w:szCs w:val="28"/>
        </w:rPr>
        <w:t>uzmanība</w:t>
      </w:r>
      <w:r w:rsidR="00823FB7">
        <w:rPr>
          <w:sz w:val="28"/>
          <w:szCs w:val="28"/>
        </w:rPr>
        <w:t>s</w:t>
      </w:r>
      <w:r>
        <w:rPr>
          <w:sz w:val="28"/>
          <w:szCs w:val="28"/>
        </w:rPr>
        <w:t xml:space="preserve"> </w:t>
      </w:r>
      <w:r w:rsidR="00823FB7">
        <w:rPr>
          <w:sz w:val="28"/>
          <w:szCs w:val="28"/>
        </w:rPr>
        <w:t>pievērš</w:t>
      </w:r>
      <w:r>
        <w:rPr>
          <w:sz w:val="28"/>
          <w:szCs w:val="28"/>
        </w:rPr>
        <w:t xml:space="preserve"> radošajai uzņēmējdarbībai</w:t>
      </w:r>
      <w:r w:rsidR="00A838BE">
        <w:rPr>
          <w:sz w:val="28"/>
          <w:szCs w:val="28"/>
        </w:rPr>
        <w:t xml:space="preserve">  un par sektoru</w:t>
      </w:r>
      <w:r>
        <w:rPr>
          <w:sz w:val="28"/>
          <w:szCs w:val="28"/>
        </w:rPr>
        <w:t xml:space="preserve"> trūkst </w:t>
      </w:r>
      <w:r w:rsidR="00823FB7">
        <w:rPr>
          <w:sz w:val="28"/>
          <w:szCs w:val="28"/>
        </w:rPr>
        <w:t>statistikas datu</w:t>
      </w:r>
      <w:r w:rsidR="00A838BE">
        <w:rPr>
          <w:sz w:val="28"/>
          <w:szCs w:val="28"/>
        </w:rPr>
        <w:t>. Turklāt netiek atbilstoši novērtētas</w:t>
      </w:r>
      <w:r w:rsidR="006E7770">
        <w:rPr>
          <w:sz w:val="28"/>
          <w:szCs w:val="28"/>
        </w:rPr>
        <w:t xml:space="preserve"> </w:t>
      </w:r>
      <w:r>
        <w:rPr>
          <w:sz w:val="28"/>
          <w:szCs w:val="28"/>
        </w:rPr>
        <w:t xml:space="preserve">intelektuālā īpašuma </w:t>
      </w:r>
      <w:r w:rsidR="00A838BE">
        <w:rPr>
          <w:sz w:val="28"/>
          <w:szCs w:val="28"/>
        </w:rPr>
        <w:t xml:space="preserve">tiesības, kas ir īpaši nozīmīgi, lai pilnvērtīgi izmantotu kultūras un radošo nozaru potenciālu. </w:t>
      </w:r>
      <w:r>
        <w:rPr>
          <w:sz w:val="28"/>
          <w:szCs w:val="28"/>
        </w:rPr>
        <w:t xml:space="preserve">Radošumu kā nemateriālu aktīvu joprojām ir grūti novērtēt naudas </w:t>
      </w:r>
      <w:r w:rsidR="004431BE">
        <w:rPr>
          <w:sz w:val="28"/>
          <w:szCs w:val="28"/>
        </w:rPr>
        <w:t>izteiksmē</w:t>
      </w:r>
      <w:r>
        <w:rPr>
          <w:sz w:val="28"/>
          <w:szCs w:val="28"/>
        </w:rPr>
        <w:t xml:space="preserve">. Intelektuālā īpašuma tiesības </w:t>
      </w:r>
      <w:r w:rsidR="004431BE">
        <w:rPr>
          <w:sz w:val="28"/>
          <w:szCs w:val="28"/>
        </w:rPr>
        <w:t>ir visu kultūras un radošās nozares vērtību ķēdes pamatā, bet</w:t>
      </w:r>
      <w:r w:rsidR="00A838BE">
        <w:rPr>
          <w:sz w:val="28"/>
          <w:szCs w:val="28"/>
        </w:rPr>
        <w:t>,</w:t>
      </w:r>
      <w:r w:rsidR="004431BE">
        <w:rPr>
          <w:sz w:val="28"/>
          <w:szCs w:val="28"/>
        </w:rPr>
        <w:t xml:space="preserve"> iztrūkstot novērtēšanas metodēm</w:t>
      </w:r>
      <w:r w:rsidR="00A838BE">
        <w:rPr>
          <w:sz w:val="28"/>
          <w:szCs w:val="28"/>
        </w:rPr>
        <w:t>,</w:t>
      </w:r>
      <w:r w:rsidR="004431BE">
        <w:rPr>
          <w:sz w:val="28"/>
          <w:szCs w:val="28"/>
        </w:rPr>
        <w:t xml:space="preserve"> tiek traucēta finansējuma pieejamība inovatīviem projektiem. Vienlaikus intelektuālā īpašuma tiesības digitālajā laikmetā saskaras ar vairākiem izaicinājumiem, kas pamato nepi</w:t>
      </w:r>
      <w:r w:rsidR="006E7770">
        <w:rPr>
          <w:sz w:val="28"/>
          <w:szCs w:val="28"/>
        </w:rPr>
        <w:t>eciešamību modernizēt pastāvošo</w:t>
      </w:r>
      <w:r w:rsidR="004431BE">
        <w:rPr>
          <w:sz w:val="28"/>
          <w:szCs w:val="28"/>
        </w:rPr>
        <w:t xml:space="preserve"> tiesisko regulējumu. </w:t>
      </w:r>
    </w:p>
    <w:p w:rsidR="004431BE" w:rsidRDefault="004431BE" w:rsidP="00EB7518">
      <w:pPr>
        <w:jc w:val="both"/>
        <w:rPr>
          <w:sz w:val="28"/>
          <w:szCs w:val="28"/>
        </w:rPr>
      </w:pPr>
      <w:r>
        <w:rPr>
          <w:sz w:val="28"/>
          <w:szCs w:val="28"/>
        </w:rPr>
        <w:tab/>
        <w:t>ES līmenī jau veikti</w:t>
      </w:r>
      <w:r w:rsidR="009B514B">
        <w:rPr>
          <w:sz w:val="28"/>
          <w:szCs w:val="28"/>
        </w:rPr>
        <w:t xml:space="preserve"> vairāki būtiski pasākumi </w:t>
      </w:r>
      <w:r>
        <w:rPr>
          <w:sz w:val="28"/>
          <w:szCs w:val="28"/>
        </w:rPr>
        <w:t>attiecībā uz autortiesībām, kas ir īpaši svarīgi, lai nodrošinātu, ka Eiropas kultū</w:t>
      </w:r>
      <w:r w:rsidR="009B514B">
        <w:rPr>
          <w:sz w:val="28"/>
          <w:szCs w:val="28"/>
        </w:rPr>
        <w:t xml:space="preserve">ras un radošās nozares </w:t>
      </w:r>
      <w:r w:rsidR="006E7770">
        <w:rPr>
          <w:sz w:val="28"/>
          <w:szCs w:val="28"/>
        </w:rPr>
        <w:t>turpina</w:t>
      </w:r>
      <w:r w:rsidR="00D0049C">
        <w:rPr>
          <w:sz w:val="28"/>
          <w:szCs w:val="28"/>
        </w:rPr>
        <w:t xml:space="preserve"> uzplaukt. </w:t>
      </w:r>
      <w:r w:rsidR="009C4D6B">
        <w:rPr>
          <w:sz w:val="28"/>
          <w:szCs w:val="28"/>
        </w:rPr>
        <w:t xml:space="preserve">Tuvākajā laikā spēkā stāsies </w:t>
      </w:r>
      <w:r w:rsidR="00037767">
        <w:rPr>
          <w:i/>
          <w:sz w:val="28"/>
          <w:szCs w:val="28"/>
        </w:rPr>
        <w:t>d</w:t>
      </w:r>
      <w:r w:rsidRPr="004431BE">
        <w:rPr>
          <w:i/>
          <w:sz w:val="28"/>
          <w:szCs w:val="28"/>
        </w:rPr>
        <w:t>irektīva par Autortiesīb</w:t>
      </w:r>
      <w:r w:rsidR="00037767">
        <w:rPr>
          <w:i/>
          <w:sz w:val="28"/>
          <w:szCs w:val="28"/>
        </w:rPr>
        <w:t xml:space="preserve">ām </w:t>
      </w:r>
      <w:r w:rsidR="00037767">
        <w:rPr>
          <w:i/>
          <w:sz w:val="28"/>
          <w:szCs w:val="28"/>
        </w:rPr>
        <w:lastRenderedPageBreak/>
        <w:t>D</w:t>
      </w:r>
      <w:r w:rsidRPr="004431BE">
        <w:rPr>
          <w:i/>
          <w:sz w:val="28"/>
          <w:szCs w:val="28"/>
        </w:rPr>
        <w:t>igitālajā vienotajā tirgū</w:t>
      </w:r>
      <w:r w:rsidR="00D0049C" w:rsidRPr="00D0049C">
        <w:rPr>
          <w:sz w:val="28"/>
          <w:szCs w:val="28"/>
        </w:rPr>
        <w:t xml:space="preserve">, </w:t>
      </w:r>
      <w:r w:rsidR="009C4D6B">
        <w:rPr>
          <w:sz w:val="28"/>
          <w:szCs w:val="28"/>
        </w:rPr>
        <w:t>kas</w:t>
      </w:r>
      <w:r w:rsidR="00D0049C">
        <w:rPr>
          <w:sz w:val="28"/>
          <w:szCs w:val="28"/>
        </w:rPr>
        <w:t xml:space="preserve"> </w:t>
      </w:r>
      <w:r w:rsidRPr="00D0049C">
        <w:rPr>
          <w:sz w:val="28"/>
          <w:szCs w:val="28"/>
        </w:rPr>
        <w:t>paredz modernizēt</w:t>
      </w:r>
      <w:r>
        <w:rPr>
          <w:sz w:val="28"/>
          <w:szCs w:val="28"/>
        </w:rPr>
        <w:t>us noteikumus, kas piemēroti digitālajam laikmetam un nodrošina līdzsvarotu pieeju, sniedzot patiesu labumu visai kultūras nozarei un interneta lietotājiem.</w:t>
      </w:r>
      <w:r w:rsidR="009C4D6B">
        <w:rPr>
          <w:sz w:val="28"/>
          <w:szCs w:val="28"/>
        </w:rPr>
        <w:t xml:space="preserve"> Dalībvalstīm direktīvu būs jātransponē nacionālajā likumdošanā 24 mēnešu laikā. </w:t>
      </w:r>
    </w:p>
    <w:p w:rsidR="004431BE" w:rsidRDefault="004431BE" w:rsidP="00EB7518">
      <w:pPr>
        <w:jc w:val="both"/>
        <w:rPr>
          <w:sz w:val="28"/>
          <w:szCs w:val="28"/>
        </w:rPr>
      </w:pPr>
      <w:r>
        <w:rPr>
          <w:sz w:val="28"/>
          <w:szCs w:val="28"/>
        </w:rPr>
        <w:tab/>
        <w:t xml:space="preserve">Papildus Eiropas </w:t>
      </w:r>
      <w:r w:rsidR="00A838BE">
        <w:rPr>
          <w:sz w:val="28"/>
          <w:szCs w:val="28"/>
        </w:rPr>
        <w:t xml:space="preserve">autoriem </w:t>
      </w:r>
      <w:r>
        <w:rPr>
          <w:sz w:val="28"/>
          <w:szCs w:val="28"/>
        </w:rPr>
        <w:t xml:space="preserve">tiek sniegtas jaunas iespējas, jo pārskatītā </w:t>
      </w:r>
      <w:r w:rsidRPr="00037767">
        <w:rPr>
          <w:i/>
          <w:sz w:val="28"/>
          <w:szCs w:val="28"/>
        </w:rPr>
        <w:t>Audiovizuālo mediju pakalpojuma direktīva</w:t>
      </w:r>
      <w:r w:rsidR="007C4E5F">
        <w:rPr>
          <w:rStyle w:val="FootnoteReference"/>
          <w:i/>
          <w:sz w:val="28"/>
          <w:szCs w:val="28"/>
        </w:rPr>
        <w:footnoteReference w:id="7"/>
      </w:r>
      <w:r w:rsidR="00555DF7">
        <w:rPr>
          <w:sz w:val="28"/>
          <w:szCs w:val="28"/>
        </w:rPr>
        <w:t xml:space="preserve"> </w:t>
      </w:r>
      <w:r w:rsidR="00037767">
        <w:rPr>
          <w:sz w:val="28"/>
          <w:szCs w:val="28"/>
        </w:rPr>
        <w:t xml:space="preserve">sekmē Eiropas darbu atpazīstamību, veicinot plašāku un daudzveidīgāku kultūras satura piedāvājumu Eiropas pilsoņiem. </w:t>
      </w:r>
    </w:p>
    <w:p w:rsidR="00037767" w:rsidRDefault="00037767" w:rsidP="00EB7518">
      <w:pPr>
        <w:jc w:val="both"/>
        <w:rPr>
          <w:sz w:val="28"/>
          <w:szCs w:val="28"/>
        </w:rPr>
      </w:pPr>
      <w:r>
        <w:rPr>
          <w:sz w:val="28"/>
          <w:szCs w:val="28"/>
        </w:rPr>
        <w:tab/>
      </w:r>
      <w:r w:rsidRPr="009B514B">
        <w:rPr>
          <w:sz w:val="28"/>
          <w:szCs w:val="28"/>
        </w:rPr>
        <w:t xml:space="preserve">Lai risinātu grūtības, kas saistītas ar piekļuvi finansējumam, </w:t>
      </w:r>
      <w:r w:rsidR="009B514B" w:rsidRPr="009B514B">
        <w:rPr>
          <w:sz w:val="28"/>
          <w:szCs w:val="28"/>
        </w:rPr>
        <w:t>saskaņā ar programmu</w:t>
      </w:r>
      <w:r w:rsidRPr="009B514B">
        <w:rPr>
          <w:sz w:val="28"/>
          <w:szCs w:val="28"/>
        </w:rPr>
        <w:t xml:space="preserve"> “Radošā Eiropa”</w:t>
      </w:r>
      <w:r w:rsidR="00555DF7">
        <w:rPr>
          <w:sz w:val="28"/>
          <w:szCs w:val="28"/>
        </w:rPr>
        <w:t xml:space="preserve"> </w:t>
      </w:r>
      <w:r w:rsidRPr="009B514B">
        <w:rPr>
          <w:sz w:val="28"/>
          <w:szCs w:val="28"/>
        </w:rPr>
        <w:t>2016.</w:t>
      </w:r>
      <w:r w:rsidR="00555DF7">
        <w:rPr>
          <w:sz w:val="28"/>
          <w:szCs w:val="28"/>
        </w:rPr>
        <w:t> </w:t>
      </w:r>
      <w:r w:rsidRPr="009B514B">
        <w:rPr>
          <w:sz w:val="28"/>
          <w:szCs w:val="28"/>
        </w:rPr>
        <w:t>gadā savu darbību uzsāka Eiropas garantiju fonds, kura darbība ir īpaši vērsta uz kultūras un radošajām nozarēm.</w:t>
      </w:r>
      <w:r>
        <w:rPr>
          <w:sz w:val="28"/>
          <w:szCs w:val="28"/>
        </w:rPr>
        <w:t xml:space="preserve"> </w:t>
      </w:r>
      <w:r w:rsidR="00555DF7">
        <w:rPr>
          <w:sz w:val="28"/>
          <w:szCs w:val="28"/>
        </w:rPr>
        <w:t>Plānots</w:t>
      </w:r>
      <w:r w:rsidR="000B0984">
        <w:rPr>
          <w:sz w:val="28"/>
          <w:szCs w:val="28"/>
        </w:rPr>
        <w:t>, ka šis finanšu instruments</w:t>
      </w:r>
      <w:r>
        <w:rPr>
          <w:sz w:val="28"/>
          <w:szCs w:val="28"/>
        </w:rPr>
        <w:t xml:space="preserve"> </w:t>
      </w:r>
      <w:r w:rsidR="00555DF7">
        <w:rPr>
          <w:sz w:val="28"/>
          <w:szCs w:val="28"/>
        </w:rPr>
        <w:t>a</w:t>
      </w:r>
      <w:r w:rsidR="00555DF7" w:rsidRPr="009B514B">
        <w:rPr>
          <w:sz w:val="28"/>
          <w:szCs w:val="28"/>
        </w:rPr>
        <w:t>r</w:t>
      </w:r>
      <w:r w:rsidR="00555DF7">
        <w:rPr>
          <w:sz w:val="28"/>
          <w:szCs w:val="28"/>
        </w:rPr>
        <w:t xml:space="preserve"> kopējo budžetu 251 miljons EUR </w:t>
      </w:r>
      <w:r>
        <w:rPr>
          <w:sz w:val="28"/>
          <w:szCs w:val="28"/>
        </w:rPr>
        <w:t xml:space="preserve">palīdzēs mobilizēt un piesaistīt finansējumu vairāk </w:t>
      </w:r>
      <w:r w:rsidR="00555DF7">
        <w:rPr>
          <w:sz w:val="28"/>
          <w:szCs w:val="28"/>
        </w:rPr>
        <w:t>ne</w:t>
      </w:r>
      <w:r>
        <w:rPr>
          <w:sz w:val="28"/>
          <w:szCs w:val="28"/>
        </w:rPr>
        <w:t>kā 2 miljardu EUR apmērā, kas nozīmētu, ka katrs ieguldītais</w:t>
      </w:r>
      <w:r w:rsidRPr="00037767">
        <w:rPr>
          <w:sz w:val="28"/>
          <w:szCs w:val="28"/>
        </w:rPr>
        <w:t xml:space="preserve"> EUR</w:t>
      </w:r>
      <w:r>
        <w:rPr>
          <w:i/>
          <w:sz w:val="28"/>
          <w:szCs w:val="28"/>
        </w:rPr>
        <w:t xml:space="preserve"> </w:t>
      </w:r>
      <w:r>
        <w:rPr>
          <w:sz w:val="28"/>
          <w:szCs w:val="28"/>
        </w:rPr>
        <w:t xml:space="preserve">radīs aptuveni </w:t>
      </w:r>
      <w:r w:rsidR="00555DF7">
        <w:rPr>
          <w:sz w:val="28"/>
          <w:szCs w:val="28"/>
        </w:rPr>
        <w:t xml:space="preserve">astoņu </w:t>
      </w:r>
      <w:r>
        <w:rPr>
          <w:sz w:val="28"/>
          <w:szCs w:val="28"/>
        </w:rPr>
        <w:t xml:space="preserve">EUR papildu finansējumu. </w:t>
      </w:r>
    </w:p>
    <w:p w:rsidR="00037767" w:rsidRDefault="00037767" w:rsidP="00EB7518">
      <w:pPr>
        <w:jc w:val="both"/>
        <w:rPr>
          <w:sz w:val="28"/>
          <w:szCs w:val="28"/>
        </w:rPr>
      </w:pPr>
      <w:r>
        <w:rPr>
          <w:sz w:val="28"/>
          <w:szCs w:val="28"/>
        </w:rPr>
        <w:tab/>
        <w:t>No 2021.</w:t>
      </w:r>
      <w:r w:rsidR="00555DF7">
        <w:rPr>
          <w:sz w:val="28"/>
          <w:szCs w:val="28"/>
        </w:rPr>
        <w:t> </w:t>
      </w:r>
      <w:r>
        <w:rPr>
          <w:sz w:val="28"/>
          <w:szCs w:val="28"/>
        </w:rPr>
        <w:t xml:space="preserve">gada šo politikas mērķi turpinās īstenot, izmantojot </w:t>
      </w:r>
      <w:r w:rsidRPr="00037767">
        <w:rPr>
          <w:i/>
          <w:sz w:val="28"/>
          <w:szCs w:val="28"/>
        </w:rPr>
        <w:t>InvestEU</w:t>
      </w:r>
      <w:r>
        <w:rPr>
          <w:sz w:val="28"/>
          <w:szCs w:val="28"/>
        </w:rPr>
        <w:t xml:space="preserve"> fondu (kas specifiski nav paredzēts kultūras un radošajai nozarei)</w:t>
      </w:r>
      <w:r w:rsidR="00555DF7">
        <w:rPr>
          <w:sz w:val="28"/>
          <w:szCs w:val="28"/>
        </w:rPr>
        <w:t>. T</w:t>
      </w:r>
      <w:r>
        <w:rPr>
          <w:sz w:val="28"/>
          <w:szCs w:val="28"/>
        </w:rPr>
        <w:t xml:space="preserve">as turpinās palīdzēs mobilizēt un piesaistīt privātās un publiskās investīcijas ES, tādejādi risinot tirgus nepilnības un investīciju trūkumu, kas kavē izaugsmi. </w:t>
      </w:r>
    </w:p>
    <w:p w:rsidR="00FF723F" w:rsidRDefault="00037767" w:rsidP="00EB7518">
      <w:pPr>
        <w:jc w:val="both"/>
        <w:rPr>
          <w:sz w:val="28"/>
          <w:szCs w:val="28"/>
        </w:rPr>
      </w:pPr>
      <w:r>
        <w:rPr>
          <w:sz w:val="28"/>
          <w:szCs w:val="28"/>
        </w:rPr>
        <w:tab/>
        <w:t>Pēdējos gados ievērojums progress ir panākts, lai nodroši</w:t>
      </w:r>
      <w:r w:rsidR="006E7770">
        <w:rPr>
          <w:sz w:val="28"/>
          <w:szCs w:val="28"/>
        </w:rPr>
        <w:t>nātu darba spējīgu ekosistēmu, k</w:t>
      </w:r>
      <w:r>
        <w:rPr>
          <w:sz w:val="28"/>
          <w:szCs w:val="28"/>
        </w:rPr>
        <w:t>urā kultūras un radošās nozares</w:t>
      </w:r>
      <w:r w:rsidR="00FF723F">
        <w:rPr>
          <w:sz w:val="28"/>
          <w:szCs w:val="28"/>
        </w:rPr>
        <w:t xml:space="preserve"> var attīstīt stabilus uzņēmumus un izvērst to izaugsmes potenciālu. </w:t>
      </w:r>
    </w:p>
    <w:p w:rsidR="00037767" w:rsidRDefault="00FF723F" w:rsidP="00EB7518">
      <w:pPr>
        <w:jc w:val="both"/>
        <w:rPr>
          <w:sz w:val="28"/>
          <w:szCs w:val="28"/>
        </w:rPr>
      </w:pPr>
      <w:r>
        <w:rPr>
          <w:sz w:val="28"/>
          <w:szCs w:val="28"/>
        </w:rPr>
        <w:tab/>
        <w:t>Tomēr tuvākajā nākotnē varētu vēl paredzēt vairākus pasākumus, kas prasītu kopīgus centienus no dalībvalstu un ES institūciju puses, tostarp pasākumus, lai:</w:t>
      </w:r>
    </w:p>
    <w:p w:rsidR="00FF723F" w:rsidRDefault="00FF723F" w:rsidP="00FF723F">
      <w:pPr>
        <w:numPr>
          <w:ilvl w:val="0"/>
          <w:numId w:val="20"/>
        </w:numPr>
        <w:jc w:val="both"/>
        <w:rPr>
          <w:sz w:val="28"/>
          <w:szCs w:val="28"/>
        </w:rPr>
      </w:pPr>
      <w:r>
        <w:rPr>
          <w:sz w:val="28"/>
          <w:szCs w:val="28"/>
        </w:rPr>
        <w:t>labāk ņemtu vērā kultūras un radošās nozares</w:t>
      </w:r>
      <w:r w:rsidR="00CF0761">
        <w:rPr>
          <w:sz w:val="28"/>
          <w:szCs w:val="28"/>
        </w:rPr>
        <w:t>,</w:t>
      </w:r>
      <w:r>
        <w:rPr>
          <w:sz w:val="28"/>
          <w:szCs w:val="28"/>
        </w:rPr>
        <w:t xml:space="preserve"> </w:t>
      </w:r>
      <w:r w:rsidR="00CF0761">
        <w:rPr>
          <w:sz w:val="28"/>
          <w:szCs w:val="28"/>
        </w:rPr>
        <w:t xml:space="preserve">tostarp mikrouzņēmumu, </w:t>
      </w:r>
      <w:r>
        <w:rPr>
          <w:sz w:val="28"/>
          <w:szCs w:val="28"/>
        </w:rPr>
        <w:t xml:space="preserve">specifiskās </w:t>
      </w:r>
      <w:r w:rsidR="00377273">
        <w:rPr>
          <w:sz w:val="28"/>
          <w:szCs w:val="28"/>
        </w:rPr>
        <w:t>iezīmes</w:t>
      </w:r>
      <w:r>
        <w:rPr>
          <w:sz w:val="28"/>
          <w:szCs w:val="28"/>
        </w:rPr>
        <w:t>;</w:t>
      </w:r>
    </w:p>
    <w:p w:rsidR="00FF723F" w:rsidRDefault="00FF723F" w:rsidP="00FF723F">
      <w:pPr>
        <w:numPr>
          <w:ilvl w:val="0"/>
          <w:numId w:val="20"/>
        </w:numPr>
        <w:jc w:val="both"/>
        <w:rPr>
          <w:sz w:val="28"/>
          <w:szCs w:val="28"/>
        </w:rPr>
      </w:pPr>
      <w:r>
        <w:rPr>
          <w:sz w:val="28"/>
          <w:szCs w:val="28"/>
        </w:rPr>
        <w:t>iedrošināt</w:t>
      </w:r>
      <w:r w:rsidR="00CF0761">
        <w:rPr>
          <w:sz w:val="28"/>
          <w:szCs w:val="28"/>
        </w:rPr>
        <w:t>u</w:t>
      </w:r>
      <w:r>
        <w:rPr>
          <w:sz w:val="28"/>
          <w:szCs w:val="28"/>
        </w:rPr>
        <w:t xml:space="preserve"> inovatīvo finanšu instrumentu plašāku izmantošanu (</w:t>
      </w:r>
      <w:r w:rsidR="00627B8A" w:rsidRPr="003D5750">
        <w:rPr>
          <w:sz w:val="28"/>
          <w:szCs w:val="28"/>
        </w:rPr>
        <w:t xml:space="preserve">aizdevumu iespējas, kapitāla ieguldījumi, </w:t>
      </w:r>
      <w:r w:rsidR="00627B8A">
        <w:rPr>
          <w:sz w:val="28"/>
          <w:szCs w:val="28"/>
        </w:rPr>
        <w:t>akselerācijas programmas jaun</w:t>
      </w:r>
      <w:r w:rsidR="00627B8A" w:rsidRPr="003D5750">
        <w:rPr>
          <w:sz w:val="28"/>
          <w:szCs w:val="28"/>
        </w:rPr>
        <w:t>uzņēmumiem</w:t>
      </w:r>
      <w:r w:rsidR="00627B8A">
        <w:rPr>
          <w:sz w:val="28"/>
          <w:szCs w:val="28"/>
        </w:rPr>
        <w:t xml:space="preserve">, </w:t>
      </w:r>
      <w:r>
        <w:rPr>
          <w:sz w:val="28"/>
          <w:szCs w:val="28"/>
        </w:rPr>
        <w:t xml:space="preserve">vaučeru shēmas, kolektīvais finansējums jeb </w:t>
      </w:r>
      <w:r w:rsidRPr="00627B8A">
        <w:rPr>
          <w:i/>
          <w:sz w:val="28"/>
          <w:szCs w:val="28"/>
        </w:rPr>
        <w:t>crowdfunding</w:t>
      </w:r>
      <w:r>
        <w:rPr>
          <w:sz w:val="28"/>
          <w:szCs w:val="28"/>
        </w:rPr>
        <w:t>);</w:t>
      </w:r>
    </w:p>
    <w:p w:rsidR="003E328B" w:rsidRDefault="00FF723F" w:rsidP="00FF723F">
      <w:pPr>
        <w:numPr>
          <w:ilvl w:val="0"/>
          <w:numId w:val="20"/>
        </w:numPr>
        <w:jc w:val="both"/>
        <w:rPr>
          <w:sz w:val="28"/>
          <w:szCs w:val="28"/>
        </w:rPr>
      </w:pPr>
      <w:r>
        <w:rPr>
          <w:sz w:val="28"/>
          <w:szCs w:val="28"/>
        </w:rPr>
        <w:t>sekmēt</w:t>
      </w:r>
      <w:r w:rsidR="00CF0761">
        <w:rPr>
          <w:sz w:val="28"/>
          <w:szCs w:val="28"/>
        </w:rPr>
        <w:t>u</w:t>
      </w:r>
      <w:r>
        <w:rPr>
          <w:sz w:val="28"/>
          <w:szCs w:val="28"/>
        </w:rPr>
        <w:t xml:space="preserve"> starpnozaru partnerību, atzīstot</w:t>
      </w:r>
      <w:r w:rsidR="003E328B">
        <w:rPr>
          <w:sz w:val="28"/>
          <w:szCs w:val="28"/>
        </w:rPr>
        <w:t xml:space="preserve"> inovācijas kultūras un radoš</w:t>
      </w:r>
      <w:r w:rsidR="00CF0761">
        <w:rPr>
          <w:sz w:val="28"/>
          <w:szCs w:val="28"/>
        </w:rPr>
        <w:t>aj</w:t>
      </w:r>
      <w:r w:rsidR="003E328B">
        <w:rPr>
          <w:sz w:val="28"/>
          <w:szCs w:val="28"/>
        </w:rPr>
        <w:t xml:space="preserve">ās nozarēs </w:t>
      </w:r>
      <w:r w:rsidR="00CF0761">
        <w:rPr>
          <w:sz w:val="28"/>
          <w:szCs w:val="28"/>
        </w:rPr>
        <w:t xml:space="preserve">par </w:t>
      </w:r>
      <w:r w:rsidR="003E328B">
        <w:rPr>
          <w:sz w:val="28"/>
          <w:szCs w:val="28"/>
        </w:rPr>
        <w:t>vietējās un reģionālās attīstības virzītājspēku;</w:t>
      </w:r>
    </w:p>
    <w:p w:rsidR="003E328B" w:rsidRDefault="00CF0761" w:rsidP="00FF723F">
      <w:pPr>
        <w:numPr>
          <w:ilvl w:val="0"/>
          <w:numId w:val="20"/>
        </w:numPr>
        <w:jc w:val="both"/>
        <w:rPr>
          <w:sz w:val="28"/>
          <w:szCs w:val="28"/>
        </w:rPr>
      </w:pPr>
      <w:r>
        <w:rPr>
          <w:sz w:val="28"/>
          <w:szCs w:val="28"/>
        </w:rPr>
        <w:t>veicinātu izpratni</w:t>
      </w:r>
      <w:r w:rsidR="003E328B">
        <w:rPr>
          <w:sz w:val="28"/>
          <w:szCs w:val="28"/>
        </w:rPr>
        <w:t xml:space="preserve"> par to, kā uz lietotājiem orientētas inovācijas un kopradīšana </w:t>
      </w:r>
      <w:r w:rsidR="003E328B" w:rsidRPr="00627B8A">
        <w:rPr>
          <w:sz w:val="28"/>
          <w:szCs w:val="28"/>
        </w:rPr>
        <w:t>(</w:t>
      </w:r>
      <w:r w:rsidR="003E328B" w:rsidRPr="00627B8A">
        <w:rPr>
          <w:i/>
          <w:sz w:val="28"/>
          <w:szCs w:val="28"/>
        </w:rPr>
        <w:t>co-creation</w:t>
      </w:r>
      <w:r w:rsidR="003E328B" w:rsidRPr="00627B8A">
        <w:rPr>
          <w:sz w:val="28"/>
          <w:szCs w:val="28"/>
        </w:rPr>
        <w:t>)</w:t>
      </w:r>
      <w:r w:rsidR="003E328B">
        <w:rPr>
          <w:sz w:val="28"/>
          <w:szCs w:val="28"/>
        </w:rPr>
        <w:t xml:space="preserve"> sniedz uzņēmumiem un to klientiem pievienoto vērtību;</w:t>
      </w:r>
    </w:p>
    <w:p w:rsidR="003E328B" w:rsidRDefault="003E328B" w:rsidP="00FF723F">
      <w:pPr>
        <w:numPr>
          <w:ilvl w:val="0"/>
          <w:numId w:val="20"/>
        </w:numPr>
        <w:jc w:val="both"/>
        <w:rPr>
          <w:sz w:val="28"/>
          <w:szCs w:val="28"/>
        </w:rPr>
      </w:pPr>
      <w:r>
        <w:rPr>
          <w:sz w:val="28"/>
          <w:szCs w:val="28"/>
        </w:rPr>
        <w:t>pastiprināt</w:t>
      </w:r>
      <w:r w:rsidR="00CF0761">
        <w:rPr>
          <w:sz w:val="28"/>
          <w:szCs w:val="28"/>
        </w:rPr>
        <w:t>u</w:t>
      </w:r>
      <w:r>
        <w:rPr>
          <w:sz w:val="28"/>
          <w:szCs w:val="28"/>
        </w:rPr>
        <w:t xml:space="preserve"> centienus, lai nodrošinātu nemateriālo aktīvu</w:t>
      </w:r>
      <w:r w:rsidR="00CF0761">
        <w:rPr>
          <w:sz w:val="28"/>
          <w:szCs w:val="28"/>
        </w:rPr>
        <w:t xml:space="preserve"> (</w:t>
      </w:r>
      <w:r>
        <w:rPr>
          <w:sz w:val="28"/>
          <w:szCs w:val="28"/>
        </w:rPr>
        <w:t>tostarp intelektuālā īpašuma tiesību</w:t>
      </w:r>
      <w:r w:rsidR="00CF0761">
        <w:rPr>
          <w:sz w:val="28"/>
          <w:szCs w:val="28"/>
        </w:rPr>
        <w:t xml:space="preserve">) </w:t>
      </w:r>
      <w:r>
        <w:rPr>
          <w:sz w:val="28"/>
          <w:szCs w:val="28"/>
        </w:rPr>
        <w:t>vērtību un nozīmi</w:t>
      </w:r>
      <w:r w:rsidR="00CF0761">
        <w:rPr>
          <w:sz w:val="28"/>
          <w:szCs w:val="28"/>
        </w:rPr>
        <w:t xml:space="preserve"> ar </w:t>
      </w:r>
      <w:r w:rsidR="005F07AB">
        <w:rPr>
          <w:sz w:val="28"/>
          <w:szCs w:val="28"/>
        </w:rPr>
        <w:t>mērķi</w:t>
      </w:r>
      <w:r>
        <w:rPr>
          <w:sz w:val="28"/>
          <w:szCs w:val="28"/>
        </w:rPr>
        <w:t xml:space="preserve"> palielināt piekļuvi finansējumam. </w:t>
      </w:r>
    </w:p>
    <w:p w:rsidR="009C4D6B" w:rsidRDefault="009C4D6B" w:rsidP="003E328B">
      <w:pPr>
        <w:ind w:firstLine="720"/>
        <w:jc w:val="both"/>
        <w:rPr>
          <w:sz w:val="28"/>
          <w:szCs w:val="28"/>
        </w:rPr>
      </w:pPr>
    </w:p>
    <w:p w:rsidR="009C4D6B" w:rsidRDefault="009C4D6B" w:rsidP="003E328B">
      <w:pPr>
        <w:ind w:firstLine="720"/>
        <w:jc w:val="both"/>
        <w:rPr>
          <w:sz w:val="28"/>
          <w:szCs w:val="28"/>
        </w:rPr>
      </w:pPr>
    </w:p>
    <w:p w:rsidR="00FF723F" w:rsidRPr="00D66F50" w:rsidRDefault="003E328B" w:rsidP="003E328B">
      <w:pPr>
        <w:ind w:firstLine="720"/>
        <w:jc w:val="both"/>
        <w:rPr>
          <w:b/>
          <w:sz w:val="28"/>
          <w:szCs w:val="28"/>
        </w:rPr>
      </w:pPr>
      <w:r>
        <w:rPr>
          <w:sz w:val="28"/>
          <w:szCs w:val="28"/>
        </w:rPr>
        <w:lastRenderedPageBreak/>
        <w:t>Ņemot vērā augstāk izklāstīto</w:t>
      </w:r>
      <w:r w:rsidRPr="00D66F50">
        <w:rPr>
          <w:sz w:val="28"/>
          <w:szCs w:val="28"/>
        </w:rPr>
        <w:t xml:space="preserve">, </w:t>
      </w:r>
      <w:r w:rsidRPr="00D66F50">
        <w:rPr>
          <w:b/>
          <w:sz w:val="28"/>
          <w:szCs w:val="28"/>
        </w:rPr>
        <w:t xml:space="preserve">ministri ir aicināti sniegt atbildes uz </w:t>
      </w:r>
      <w:r w:rsidR="00D66F50">
        <w:rPr>
          <w:b/>
          <w:sz w:val="28"/>
          <w:szCs w:val="28"/>
        </w:rPr>
        <w:t>šādiem</w:t>
      </w:r>
      <w:r w:rsidRPr="00D66F50">
        <w:rPr>
          <w:b/>
          <w:sz w:val="28"/>
          <w:szCs w:val="28"/>
        </w:rPr>
        <w:t xml:space="preserve"> jautājumiem: </w:t>
      </w:r>
    </w:p>
    <w:p w:rsidR="00906638" w:rsidRPr="00D66F50" w:rsidRDefault="00906638" w:rsidP="00014992">
      <w:pPr>
        <w:numPr>
          <w:ilvl w:val="0"/>
          <w:numId w:val="24"/>
        </w:numPr>
        <w:jc w:val="both"/>
        <w:rPr>
          <w:sz w:val="28"/>
          <w:szCs w:val="28"/>
        </w:rPr>
      </w:pPr>
      <w:r w:rsidRPr="00D66F50">
        <w:rPr>
          <w:sz w:val="28"/>
          <w:szCs w:val="28"/>
        </w:rPr>
        <w:t>Eiropas līmenī jau gūti panākumi, lai palīdzētu kultūras un radošās nozares attīstībai, t.sk. no intelektuālā īpašuma perspektīvas. Kādi ir nākamie soļi ES līmenī, lai atklātu šīs nozares potenciālu</w:t>
      </w:r>
      <w:r w:rsidR="00426746">
        <w:rPr>
          <w:sz w:val="28"/>
          <w:szCs w:val="28"/>
        </w:rPr>
        <w:t>?</w:t>
      </w:r>
      <w:r w:rsidRPr="00D66F50">
        <w:rPr>
          <w:sz w:val="28"/>
          <w:szCs w:val="28"/>
        </w:rPr>
        <w:t xml:space="preserve"> </w:t>
      </w:r>
    </w:p>
    <w:p w:rsidR="00906638" w:rsidRPr="00D66F50" w:rsidRDefault="00906638" w:rsidP="00014992">
      <w:pPr>
        <w:numPr>
          <w:ilvl w:val="0"/>
          <w:numId w:val="24"/>
        </w:numPr>
        <w:jc w:val="both"/>
        <w:rPr>
          <w:sz w:val="28"/>
          <w:szCs w:val="28"/>
        </w:rPr>
      </w:pPr>
      <w:r w:rsidRPr="00D66F50">
        <w:rPr>
          <w:sz w:val="28"/>
          <w:szCs w:val="28"/>
        </w:rPr>
        <w:t>Kādi pasākumi būtu jāveic, lai uzlabotu radošā sektora uzņēmējdarbības un inovāciju potenciālu?</w:t>
      </w:r>
    </w:p>
    <w:p w:rsidR="00906638" w:rsidRPr="00D66F50" w:rsidRDefault="00906638" w:rsidP="00014992">
      <w:pPr>
        <w:numPr>
          <w:ilvl w:val="0"/>
          <w:numId w:val="24"/>
        </w:numPr>
        <w:jc w:val="both"/>
        <w:rPr>
          <w:sz w:val="28"/>
          <w:szCs w:val="28"/>
        </w:rPr>
      </w:pPr>
      <w:r w:rsidRPr="00D66F50">
        <w:rPr>
          <w:sz w:val="28"/>
          <w:szCs w:val="28"/>
        </w:rPr>
        <w:t>Kā nodrošināt ilgtspējīgu finansējumu kultūras un radošajām nozarēm?</w:t>
      </w:r>
    </w:p>
    <w:p w:rsidR="00906638" w:rsidRPr="00D66F50" w:rsidRDefault="00906638" w:rsidP="00014992">
      <w:pPr>
        <w:numPr>
          <w:ilvl w:val="0"/>
          <w:numId w:val="24"/>
        </w:numPr>
        <w:jc w:val="both"/>
        <w:rPr>
          <w:sz w:val="28"/>
          <w:szCs w:val="28"/>
        </w:rPr>
      </w:pPr>
      <w:r w:rsidRPr="00D66F50">
        <w:rPr>
          <w:sz w:val="28"/>
          <w:szCs w:val="28"/>
        </w:rPr>
        <w:t xml:space="preserve">Kā caur kultūras politiku varētu stiprināt kultūras un radošās nozares attīstību nacionālā līmenī? </w:t>
      </w:r>
    </w:p>
    <w:p w:rsidR="000223B1" w:rsidRDefault="00D66F50" w:rsidP="0015558C">
      <w:pPr>
        <w:spacing w:before="120" w:after="120"/>
        <w:jc w:val="both"/>
        <w:rPr>
          <w:b/>
          <w:sz w:val="28"/>
          <w:szCs w:val="28"/>
        </w:rPr>
      </w:pPr>
      <w:r w:rsidRPr="00D66F50">
        <w:rPr>
          <w:b/>
          <w:sz w:val="28"/>
          <w:szCs w:val="28"/>
        </w:rPr>
        <w:t>Latvijas viedoklis</w:t>
      </w:r>
    </w:p>
    <w:p w:rsidR="00BD1D40" w:rsidRDefault="00BD1D40" w:rsidP="00BD1D40">
      <w:pPr>
        <w:ind w:firstLine="720"/>
        <w:jc w:val="both"/>
        <w:rPr>
          <w:sz w:val="28"/>
          <w:szCs w:val="28"/>
        </w:rPr>
      </w:pPr>
      <w:r w:rsidRPr="00BD1D40">
        <w:rPr>
          <w:sz w:val="28"/>
          <w:szCs w:val="28"/>
        </w:rPr>
        <w:t>Atbalstām</w:t>
      </w:r>
      <w:r>
        <w:rPr>
          <w:sz w:val="28"/>
          <w:szCs w:val="28"/>
        </w:rPr>
        <w:t xml:space="preserve"> iniciatīvu izvērtēt (t.s. “</w:t>
      </w:r>
      <w:r w:rsidRPr="005F07AB">
        <w:rPr>
          <w:i/>
          <w:sz w:val="28"/>
          <w:szCs w:val="28"/>
        </w:rPr>
        <w:t>stock-taking exercise</w:t>
      </w:r>
      <w:r>
        <w:rPr>
          <w:sz w:val="28"/>
          <w:szCs w:val="28"/>
        </w:rPr>
        <w:t xml:space="preserve">”) Latvijas prezidentūras laikā izstrādāto un apstiprināto Padomes secinājumu </w:t>
      </w:r>
      <w:r w:rsidRPr="0028252E">
        <w:rPr>
          <w:sz w:val="28"/>
          <w:szCs w:val="28"/>
        </w:rPr>
        <w:t>par kultūras un radošo nozaru pārneses efektu – inovāciju, ekonomikas ilgtspējas un sociālās iekļaušanas veicināšana</w:t>
      </w:r>
      <w:r>
        <w:rPr>
          <w:sz w:val="28"/>
          <w:szCs w:val="28"/>
        </w:rPr>
        <w:t xml:space="preserve">i īstenošanu, lai kopīgi apzinātu dalībvalstu un Eiropas Komisijas veiktos pasākumus kultūras un radošo nozaru potenciāla atklāšanā un lai identificētu turpmākos nepieciešamos pasākumus ES līmenī. </w:t>
      </w:r>
    </w:p>
    <w:p w:rsidR="00BB793B" w:rsidRDefault="004E23BC" w:rsidP="00BB793B">
      <w:pPr>
        <w:ind w:firstLine="720"/>
        <w:jc w:val="both"/>
        <w:rPr>
          <w:sz w:val="28"/>
          <w:szCs w:val="28"/>
        </w:rPr>
      </w:pPr>
      <w:r>
        <w:rPr>
          <w:sz w:val="28"/>
          <w:szCs w:val="28"/>
        </w:rPr>
        <w:t>Svarīgi, lai diskusijās par ES stratēģiju pēc 2020.</w:t>
      </w:r>
      <w:r w:rsidR="004A6F31">
        <w:rPr>
          <w:sz w:val="28"/>
          <w:szCs w:val="28"/>
        </w:rPr>
        <w:t> </w:t>
      </w:r>
      <w:r>
        <w:rPr>
          <w:sz w:val="28"/>
          <w:szCs w:val="28"/>
        </w:rPr>
        <w:t>gada un kontekstā ar ANO Ilgtspējīgas attīstības mēr</w:t>
      </w:r>
      <w:r w:rsidR="00BB793B">
        <w:rPr>
          <w:sz w:val="28"/>
          <w:szCs w:val="28"/>
        </w:rPr>
        <w:t>ķu pārskatīšanu,</w:t>
      </w:r>
      <w:r>
        <w:rPr>
          <w:sz w:val="28"/>
          <w:szCs w:val="28"/>
        </w:rPr>
        <w:t xml:space="preserve"> kult</w:t>
      </w:r>
      <w:r w:rsidR="00BB793B">
        <w:rPr>
          <w:sz w:val="28"/>
          <w:szCs w:val="28"/>
        </w:rPr>
        <w:t xml:space="preserve">ūras un radošās nozares </w:t>
      </w:r>
      <w:r>
        <w:rPr>
          <w:sz w:val="28"/>
          <w:szCs w:val="28"/>
        </w:rPr>
        <w:t>un t</w:t>
      </w:r>
      <w:r w:rsidR="00BB793B">
        <w:rPr>
          <w:sz w:val="28"/>
          <w:szCs w:val="28"/>
        </w:rPr>
        <w:t>o</w:t>
      </w:r>
      <w:r>
        <w:rPr>
          <w:sz w:val="28"/>
          <w:szCs w:val="28"/>
        </w:rPr>
        <w:t xml:space="preserve"> radītais pārneses efekts uz citām ekonomikas nozarēm</w:t>
      </w:r>
      <w:r w:rsidR="00933DFB">
        <w:rPr>
          <w:sz w:val="28"/>
          <w:szCs w:val="28"/>
        </w:rPr>
        <w:t>, ilgtspējīgu attīstību</w:t>
      </w:r>
      <w:r>
        <w:rPr>
          <w:sz w:val="28"/>
          <w:szCs w:val="28"/>
        </w:rPr>
        <w:t xml:space="preserve"> un uz sabiedrību kopumā tiktu adekvāti </w:t>
      </w:r>
      <w:r w:rsidR="004A6F31">
        <w:rPr>
          <w:sz w:val="28"/>
          <w:szCs w:val="28"/>
        </w:rPr>
        <w:t>atspoguļots</w:t>
      </w:r>
      <w:r w:rsidR="00BB793B">
        <w:rPr>
          <w:sz w:val="28"/>
          <w:szCs w:val="28"/>
        </w:rPr>
        <w:t>. ES līmenī svarīgi identificēt tos pasākumus, kuros kultūras un radošā nozare varētu sniegt visievērojamāko ieguldījumu</w:t>
      </w:r>
      <w:r w:rsidR="006C47EB">
        <w:rPr>
          <w:sz w:val="28"/>
          <w:szCs w:val="28"/>
        </w:rPr>
        <w:t xml:space="preserve"> ES kopējo mērķu sasniegšanā</w:t>
      </w:r>
      <w:r w:rsidR="00BB793B">
        <w:rPr>
          <w:sz w:val="28"/>
          <w:szCs w:val="28"/>
        </w:rPr>
        <w:t xml:space="preserve">. </w:t>
      </w:r>
      <w:r w:rsidR="00162692">
        <w:rPr>
          <w:sz w:val="28"/>
          <w:szCs w:val="28"/>
        </w:rPr>
        <w:t>Vienlaikus šajās diskusijās nevar piemirst, ka kultūras un rado</w:t>
      </w:r>
      <w:r w:rsidR="00933DFB">
        <w:rPr>
          <w:sz w:val="28"/>
          <w:szCs w:val="28"/>
        </w:rPr>
        <w:t>šās nozares</w:t>
      </w:r>
      <w:r w:rsidR="00162692">
        <w:rPr>
          <w:sz w:val="28"/>
          <w:szCs w:val="28"/>
        </w:rPr>
        <w:t xml:space="preserve"> ir gan kultūras, gan ekonomiskās vērtības avots (‘</w:t>
      </w:r>
      <w:proofErr w:type="spellStart"/>
      <w:r w:rsidR="00162692" w:rsidRPr="00DD095C">
        <w:rPr>
          <w:i/>
          <w:sz w:val="28"/>
          <w:szCs w:val="28"/>
        </w:rPr>
        <w:t>intrinsic</w:t>
      </w:r>
      <w:proofErr w:type="spellEnd"/>
      <w:r w:rsidR="00162692" w:rsidRPr="00DD095C">
        <w:rPr>
          <w:i/>
          <w:sz w:val="28"/>
          <w:szCs w:val="28"/>
        </w:rPr>
        <w:t xml:space="preserve"> </w:t>
      </w:r>
      <w:proofErr w:type="spellStart"/>
      <w:r w:rsidR="00162692" w:rsidRPr="00DD095C">
        <w:rPr>
          <w:i/>
          <w:sz w:val="28"/>
          <w:szCs w:val="28"/>
        </w:rPr>
        <w:t>value</w:t>
      </w:r>
      <w:proofErr w:type="spellEnd"/>
      <w:r w:rsidR="00162692" w:rsidRPr="00DD095C">
        <w:rPr>
          <w:i/>
          <w:sz w:val="28"/>
          <w:szCs w:val="28"/>
        </w:rPr>
        <w:t xml:space="preserve"> </w:t>
      </w:r>
      <w:proofErr w:type="spellStart"/>
      <w:r w:rsidR="00162692" w:rsidRPr="00DD095C">
        <w:rPr>
          <w:i/>
          <w:sz w:val="28"/>
          <w:szCs w:val="28"/>
        </w:rPr>
        <w:t>of</w:t>
      </w:r>
      <w:proofErr w:type="spellEnd"/>
      <w:r w:rsidR="00162692" w:rsidRPr="00DD095C">
        <w:rPr>
          <w:i/>
          <w:sz w:val="28"/>
          <w:szCs w:val="28"/>
        </w:rPr>
        <w:t xml:space="preserve"> </w:t>
      </w:r>
      <w:proofErr w:type="spellStart"/>
      <w:r w:rsidR="00162692" w:rsidRPr="00DD095C">
        <w:rPr>
          <w:i/>
          <w:sz w:val="28"/>
          <w:szCs w:val="28"/>
        </w:rPr>
        <w:t>cultural</w:t>
      </w:r>
      <w:proofErr w:type="spellEnd"/>
      <w:r w:rsidR="00162692" w:rsidRPr="00DD095C">
        <w:rPr>
          <w:i/>
          <w:sz w:val="28"/>
          <w:szCs w:val="28"/>
        </w:rPr>
        <w:t xml:space="preserve"> </w:t>
      </w:r>
      <w:proofErr w:type="spellStart"/>
      <w:r w:rsidR="00162692" w:rsidRPr="00DD095C">
        <w:rPr>
          <w:i/>
          <w:sz w:val="28"/>
          <w:szCs w:val="28"/>
        </w:rPr>
        <w:t>and</w:t>
      </w:r>
      <w:proofErr w:type="spellEnd"/>
      <w:r w:rsidR="00162692" w:rsidRPr="00DD095C">
        <w:rPr>
          <w:i/>
          <w:sz w:val="28"/>
          <w:szCs w:val="28"/>
        </w:rPr>
        <w:t xml:space="preserve"> </w:t>
      </w:r>
      <w:proofErr w:type="spellStart"/>
      <w:r w:rsidR="00162692" w:rsidRPr="00DD095C">
        <w:rPr>
          <w:i/>
          <w:sz w:val="28"/>
          <w:szCs w:val="28"/>
        </w:rPr>
        <w:t>creative</w:t>
      </w:r>
      <w:proofErr w:type="spellEnd"/>
      <w:r w:rsidR="00162692" w:rsidRPr="00DD095C">
        <w:rPr>
          <w:i/>
          <w:sz w:val="28"/>
          <w:szCs w:val="28"/>
        </w:rPr>
        <w:t xml:space="preserve"> </w:t>
      </w:r>
      <w:proofErr w:type="spellStart"/>
      <w:r w:rsidR="00162692" w:rsidRPr="00DD095C">
        <w:rPr>
          <w:i/>
          <w:sz w:val="28"/>
          <w:szCs w:val="28"/>
        </w:rPr>
        <w:t>sectors</w:t>
      </w:r>
      <w:proofErr w:type="spellEnd"/>
      <w:r w:rsidR="00162692">
        <w:rPr>
          <w:sz w:val="28"/>
          <w:szCs w:val="28"/>
        </w:rPr>
        <w:t xml:space="preserve">’). </w:t>
      </w:r>
    </w:p>
    <w:p w:rsidR="00501136" w:rsidRPr="00E35727" w:rsidRDefault="00BB793B" w:rsidP="00501136">
      <w:pPr>
        <w:ind w:firstLine="720"/>
        <w:jc w:val="both"/>
        <w:rPr>
          <w:sz w:val="28"/>
          <w:szCs w:val="28"/>
        </w:rPr>
      </w:pPr>
      <w:r>
        <w:rPr>
          <w:sz w:val="28"/>
          <w:szCs w:val="28"/>
        </w:rPr>
        <w:t>Latvija uzskata,</w:t>
      </w:r>
      <w:r w:rsidR="004A6F31">
        <w:rPr>
          <w:sz w:val="28"/>
          <w:szCs w:val="28"/>
        </w:rPr>
        <w:t xml:space="preserve"> ka</w:t>
      </w:r>
      <w:r w:rsidR="00426746">
        <w:rPr>
          <w:sz w:val="28"/>
          <w:szCs w:val="28"/>
        </w:rPr>
        <w:t>,</w:t>
      </w:r>
      <w:r>
        <w:rPr>
          <w:sz w:val="28"/>
          <w:szCs w:val="28"/>
        </w:rPr>
        <w:t xml:space="preserve"> </w:t>
      </w:r>
      <w:r w:rsidR="004E23BC">
        <w:rPr>
          <w:sz w:val="28"/>
          <w:szCs w:val="28"/>
        </w:rPr>
        <w:t xml:space="preserve">lai uzlabotu radošā sektora uzņēmējdarbības un inovāciju potenciālu, </w:t>
      </w:r>
      <w:r w:rsidR="005C47D2">
        <w:rPr>
          <w:sz w:val="28"/>
          <w:szCs w:val="28"/>
        </w:rPr>
        <w:t>jā</w:t>
      </w:r>
      <w:r>
        <w:rPr>
          <w:sz w:val="28"/>
          <w:szCs w:val="28"/>
        </w:rPr>
        <w:t>turpina sekmēt starpnozaru sadarbība dal</w:t>
      </w:r>
      <w:r w:rsidR="006C47EB">
        <w:rPr>
          <w:sz w:val="28"/>
          <w:szCs w:val="28"/>
        </w:rPr>
        <w:t>ībvalstu un</w:t>
      </w:r>
      <w:r w:rsidR="00933DFB">
        <w:rPr>
          <w:sz w:val="28"/>
          <w:szCs w:val="28"/>
        </w:rPr>
        <w:t xml:space="preserve"> ES līmenī.</w:t>
      </w:r>
      <w:r w:rsidR="00933DFB" w:rsidRPr="00933DFB">
        <w:rPr>
          <w:sz w:val="28"/>
          <w:szCs w:val="28"/>
        </w:rPr>
        <w:t xml:space="preserve"> </w:t>
      </w:r>
      <w:r w:rsidR="00933DFB">
        <w:rPr>
          <w:sz w:val="28"/>
          <w:szCs w:val="28"/>
        </w:rPr>
        <w:t xml:space="preserve">Jāveicina izpratne par radošo nozaru specifiku un pienesumu tautsaimniecībā, </w:t>
      </w:r>
      <w:r w:rsidR="00933DFB" w:rsidRPr="00E35727">
        <w:rPr>
          <w:sz w:val="28"/>
          <w:szCs w:val="28"/>
        </w:rPr>
        <w:t xml:space="preserve">radot produktus un pakalpojumus ar augstāku pievienoto vērtību. Arī politikas plānošanas dokumentu izstrādē aktīvāk jāpiemēro starpnozaru pieeja. Kultūras un radošās nozares ieguvumi būtu labāk jāatspoguļo izglītības, labklājības, ekonomikas, reģionālās un lauku attīstības stratēģijās vai rīcības plānos. </w:t>
      </w:r>
      <w:r w:rsidR="00CA6F89">
        <w:rPr>
          <w:sz w:val="28"/>
          <w:szCs w:val="28"/>
        </w:rPr>
        <w:t>Starpnozaru sadarbības rezultātā</w:t>
      </w:r>
      <w:r w:rsidR="00CA6F89">
        <w:rPr>
          <w:rStyle w:val="CommentReference"/>
          <w:sz w:val="28"/>
          <w:szCs w:val="28"/>
          <w:lang w:eastAsia="en-US"/>
        </w:rPr>
        <w:t xml:space="preserve"> at</w:t>
      </w:r>
      <w:r w:rsidR="00F70338" w:rsidRPr="00E35727">
        <w:rPr>
          <w:sz w:val="28"/>
          <w:szCs w:val="28"/>
        </w:rPr>
        <w:t>tīstāmi radošo uzņēmējdarbību stimulējoši atbalsta instrumenti, izmantojot arī līdz šim gūto pieredzi, piemēram, Radošo indu</w:t>
      </w:r>
      <w:r w:rsidR="00E35727">
        <w:rPr>
          <w:sz w:val="28"/>
          <w:szCs w:val="28"/>
        </w:rPr>
        <w:t>striju biznesa inkubatora darbā</w:t>
      </w:r>
      <w:r w:rsidR="00501136" w:rsidRPr="00E35727">
        <w:rPr>
          <w:sz w:val="28"/>
          <w:szCs w:val="28"/>
        </w:rPr>
        <w:t>, kā arī nodrošinot un attīstot inovācijas un uzņēmējdarbību sekmējošu vidi – radošos kvartālus, habus, prototipēšanas laboratorijas, kopdares vietas</w:t>
      </w:r>
      <w:r w:rsidR="00E35727">
        <w:rPr>
          <w:sz w:val="28"/>
          <w:szCs w:val="28"/>
        </w:rPr>
        <w:t>.</w:t>
      </w:r>
    </w:p>
    <w:p w:rsidR="00501136" w:rsidRPr="00E35727" w:rsidRDefault="00501136" w:rsidP="00501136">
      <w:pPr>
        <w:ind w:firstLine="720"/>
        <w:jc w:val="both"/>
        <w:rPr>
          <w:sz w:val="28"/>
          <w:szCs w:val="28"/>
          <w:highlight w:val="yellow"/>
        </w:rPr>
      </w:pPr>
      <w:r w:rsidRPr="00E35727">
        <w:rPr>
          <w:sz w:val="28"/>
          <w:szCs w:val="28"/>
        </w:rPr>
        <w:t xml:space="preserve">Vēl viens nozīmīgs inovāciju veicinošs faktors ir dizaina prasmes un tā pievienotā vērtība produktiem un pakalpojumiem visdažādākajās dzīves jomās. Dizains izmanto radošumu, lai atrisinātu problēmas, izaicinātu domāšanu un </w:t>
      </w:r>
      <w:r w:rsidRPr="00E35727">
        <w:rPr>
          <w:sz w:val="28"/>
          <w:szCs w:val="28"/>
        </w:rPr>
        <w:lastRenderedPageBreak/>
        <w:t>padarītu dzīvi labāku. Dizainam piemīt horizontāla ietekmes daba, izmantojot to kā stratēģisku rīku, tiek vairota ekonomikas izaugsme, kā arī sociālā labbūtība.</w:t>
      </w:r>
    </w:p>
    <w:p w:rsidR="003300D0" w:rsidRDefault="004E23BC" w:rsidP="00113235">
      <w:pPr>
        <w:jc w:val="both"/>
        <w:rPr>
          <w:sz w:val="28"/>
          <w:szCs w:val="28"/>
        </w:rPr>
      </w:pPr>
      <w:r>
        <w:rPr>
          <w:sz w:val="28"/>
          <w:szCs w:val="28"/>
        </w:rPr>
        <w:tab/>
        <w:t>Ilgtspējīgs finansējums ir viens no svarīgākajiem faktoriem, kas varētu palīdz</w:t>
      </w:r>
      <w:r w:rsidR="00F65BA1">
        <w:rPr>
          <w:sz w:val="28"/>
          <w:szCs w:val="28"/>
        </w:rPr>
        <w:t>ēt</w:t>
      </w:r>
      <w:r>
        <w:rPr>
          <w:sz w:val="28"/>
          <w:szCs w:val="28"/>
        </w:rPr>
        <w:t xml:space="preserve"> kultūras un radošajām nozarēm sasniegt savu potenciālu. </w:t>
      </w:r>
      <w:r w:rsidR="00162692">
        <w:rPr>
          <w:sz w:val="28"/>
          <w:szCs w:val="28"/>
        </w:rPr>
        <w:t>Latvija atzīst, ka pēdējos gados ir paveikts nozīmīgs darbs, lai politikas veidotāju vid</w:t>
      </w:r>
      <w:r w:rsidR="00B811BC">
        <w:rPr>
          <w:sz w:val="28"/>
          <w:szCs w:val="28"/>
        </w:rPr>
        <w:t>ū un ES līmeņa dokumentos, t.sk.</w:t>
      </w:r>
      <w:r w:rsidR="002B3963">
        <w:rPr>
          <w:sz w:val="28"/>
          <w:szCs w:val="28"/>
        </w:rPr>
        <w:t xml:space="preserve">, </w:t>
      </w:r>
      <w:r w:rsidR="00B811BC">
        <w:rPr>
          <w:sz w:val="28"/>
          <w:szCs w:val="28"/>
        </w:rPr>
        <w:t>Eiropadomes secinājumos, nostiprinātu izpratni par kultūras un radošo nozari kā būtisku Eiropas sabiedrības un ekonomikas sastāvda</w:t>
      </w:r>
      <w:r w:rsidR="00D33004">
        <w:rPr>
          <w:sz w:val="28"/>
          <w:szCs w:val="28"/>
        </w:rPr>
        <w:t xml:space="preserve">ļu, izaugsmes, darbavietu, </w:t>
      </w:r>
      <w:r w:rsidR="00B811BC">
        <w:rPr>
          <w:sz w:val="28"/>
          <w:szCs w:val="28"/>
        </w:rPr>
        <w:t>pārticības</w:t>
      </w:r>
      <w:r w:rsidR="00D33004">
        <w:rPr>
          <w:sz w:val="28"/>
          <w:szCs w:val="28"/>
        </w:rPr>
        <w:t xml:space="preserve"> un inovāciju</w:t>
      </w:r>
      <w:r w:rsidR="00B811BC">
        <w:rPr>
          <w:sz w:val="28"/>
          <w:szCs w:val="28"/>
        </w:rPr>
        <w:t xml:space="preserve"> avotu.  Vienlaikus praktiskā līmenī </w:t>
      </w:r>
      <w:r w:rsidR="00113235">
        <w:rPr>
          <w:sz w:val="28"/>
          <w:szCs w:val="28"/>
        </w:rPr>
        <w:t xml:space="preserve">dalībvalstis joprojām saskaras ar pretestību, proti, Eiropas Reģionālās attīstības fonda regulas priekšlikumā Eiropas Komisija </w:t>
      </w:r>
      <w:r w:rsidR="000B0984">
        <w:rPr>
          <w:sz w:val="28"/>
          <w:szCs w:val="28"/>
        </w:rPr>
        <w:t xml:space="preserve">sākotnēji </w:t>
      </w:r>
      <w:r w:rsidR="002B3963">
        <w:rPr>
          <w:sz w:val="28"/>
          <w:szCs w:val="28"/>
        </w:rPr>
        <w:t xml:space="preserve">sašaurināja iespējas </w:t>
      </w:r>
      <w:r w:rsidR="003300D0">
        <w:rPr>
          <w:sz w:val="28"/>
          <w:szCs w:val="28"/>
        </w:rPr>
        <w:t xml:space="preserve">īstenot projektus kultūras jomā, </w:t>
      </w:r>
      <w:r w:rsidR="002B3963">
        <w:rPr>
          <w:sz w:val="28"/>
          <w:szCs w:val="28"/>
        </w:rPr>
        <w:t xml:space="preserve">attiecinot </w:t>
      </w:r>
      <w:r w:rsidR="003300D0">
        <w:rPr>
          <w:sz w:val="28"/>
          <w:szCs w:val="28"/>
        </w:rPr>
        <w:t xml:space="preserve">atbalstu tikai uz kultūras mantojuma projektiem. </w:t>
      </w:r>
      <w:r w:rsidR="00413997">
        <w:rPr>
          <w:sz w:val="28"/>
          <w:szCs w:val="28"/>
        </w:rPr>
        <w:t xml:space="preserve">Finansējuma </w:t>
      </w:r>
      <w:r w:rsidR="003300D0">
        <w:rPr>
          <w:sz w:val="28"/>
          <w:szCs w:val="28"/>
        </w:rPr>
        <w:t xml:space="preserve">ierobežošana kultūrai ir prakse, kas tiek īstenota jau vairākus gadus un kultūras ministriem katru periodu ir jācīnās, lai kultūra tiktu adekvāti atspoguļota un saņemtu struktūrfondu atbalstu. Struktūrfondi ir veicinājuši milzīgu attīstības lēcienu, veicinot jaunu darba vietu radīšanu, pakalpojumu tirgus izaugsmi, sekmējis tūristu plūsmas pieaugumu, kā arī lielāku līdzdalību kultūrā u.c. </w:t>
      </w:r>
    </w:p>
    <w:p w:rsidR="00252CC5" w:rsidRPr="00A67F8C" w:rsidRDefault="00113235" w:rsidP="00BB793B">
      <w:pPr>
        <w:ind w:firstLine="720"/>
        <w:jc w:val="both"/>
        <w:rPr>
          <w:sz w:val="28"/>
          <w:szCs w:val="28"/>
        </w:rPr>
      </w:pPr>
      <w:r w:rsidRPr="00A67F8C">
        <w:rPr>
          <w:sz w:val="28"/>
          <w:szCs w:val="28"/>
        </w:rPr>
        <w:t xml:space="preserve">Kamēr kultūra </w:t>
      </w:r>
      <w:r w:rsidR="00BC2843">
        <w:rPr>
          <w:sz w:val="28"/>
          <w:szCs w:val="28"/>
        </w:rPr>
        <w:t xml:space="preserve">un radošās nozares </w:t>
      </w:r>
      <w:r w:rsidRPr="00A67F8C">
        <w:rPr>
          <w:sz w:val="28"/>
          <w:szCs w:val="28"/>
        </w:rPr>
        <w:t xml:space="preserve">tiks skatīta atrauti no citām </w:t>
      </w:r>
      <w:r w:rsidR="00413997" w:rsidRPr="00A67F8C">
        <w:rPr>
          <w:sz w:val="28"/>
          <w:szCs w:val="28"/>
        </w:rPr>
        <w:t xml:space="preserve">politikas jomām </w:t>
      </w:r>
      <w:r w:rsidRPr="00A67F8C">
        <w:rPr>
          <w:sz w:val="28"/>
          <w:szCs w:val="28"/>
        </w:rPr>
        <w:t xml:space="preserve">un kamēr </w:t>
      </w:r>
      <w:r w:rsidR="003300D0" w:rsidRPr="00A67F8C">
        <w:rPr>
          <w:sz w:val="28"/>
          <w:szCs w:val="28"/>
        </w:rPr>
        <w:t xml:space="preserve">ekonomikas un finanšu </w:t>
      </w:r>
      <w:r w:rsidRPr="00A67F8C">
        <w:rPr>
          <w:sz w:val="28"/>
          <w:szCs w:val="28"/>
        </w:rPr>
        <w:t>nozares nepārvarēs “</w:t>
      </w:r>
      <w:r w:rsidRPr="00A67F8C">
        <w:rPr>
          <w:i/>
          <w:sz w:val="28"/>
          <w:szCs w:val="28"/>
        </w:rPr>
        <w:t>silo</w:t>
      </w:r>
      <w:r w:rsidRPr="00A67F8C">
        <w:rPr>
          <w:sz w:val="28"/>
          <w:szCs w:val="28"/>
        </w:rPr>
        <w:t xml:space="preserve">” domāšanu, </w:t>
      </w:r>
      <w:r w:rsidR="003300D0" w:rsidRPr="00A67F8C">
        <w:rPr>
          <w:sz w:val="28"/>
          <w:szCs w:val="28"/>
        </w:rPr>
        <w:t xml:space="preserve">dalībvalstis turpinās saskarties ar grūtībām kultūras </w:t>
      </w:r>
      <w:r w:rsidR="00BB793B" w:rsidRPr="00A67F8C">
        <w:rPr>
          <w:sz w:val="28"/>
          <w:szCs w:val="28"/>
        </w:rPr>
        <w:t xml:space="preserve">un radošās </w:t>
      </w:r>
      <w:r w:rsidR="003300D0" w:rsidRPr="00A67F8C">
        <w:rPr>
          <w:sz w:val="28"/>
          <w:szCs w:val="28"/>
        </w:rPr>
        <w:t xml:space="preserve">nozares finansēšanā. </w:t>
      </w:r>
      <w:r w:rsidR="000B0984" w:rsidRPr="00A67F8C">
        <w:rPr>
          <w:sz w:val="28"/>
          <w:szCs w:val="28"/>
        </w:rPr>
        <w:t>Tāpēc jaunajā ES daudzgadu budžeta periodā j</w:t>
      </w:r>
      <w:r w:rsidR="00F65BA1" w:rsidRPr="00A67F8C">
        <w:rPr>
          <w:sz w:val="28"/>
          <w:szCs w:val="28"/>
        </w:rPr>
        <w:t xml:space="preserve">āveido kultūras un radošo nozaru izaugsmei pielāgota politika, kas sekmētu dalībvalstu </w:t>
      </w:r>
      <w:r w:rsidR="00413997" w:rsidRPr="00A67F8C">
        <w:rPr>
          <w:sz w:val="28"/>
          <w:szCs w:val="28"/>
        </w:rPr>
        <w:t xml:space="preserve">daudzveidīgu </w:t>
      </w:r>
      <w:r w:rsidR="00F65BA1" w:rsidRPr="00A67F8C">
        <w:rPr>
          <w:sz w:val="28"/>
          <w:szCs w:val="28"/>
        </w:rPr>
        <w:t>iesaisti Eiropas kopējās kultūras telpas saglabāšanā un attīstībā.</w:t>
      </w:r>
    </w:p>
    <w:p w:rsidR="005C47D2" w:rsidRPr="00F70338" w:rsidRDefault="00B811BC" w:rsidP="00BB793B">
      <w:pPr>
        <w:ind w:firstLine="720"/>
        <w:jc w:val="both"/>
        <w:rPr>
          <w:sz w:val="28"/>
          <w:szCs w:val="28"/>
        </w:rPr>
      </w:pPr>
      <w:r w:rsidRPr="00A67F8C">
        <w:rPr>
          <w:sz w:val="28"/>
          <w:szCs w:val="28"/>
        </w:rPr>
        <w:t>Tāpat j</w:t>
      </w:r>
      <w:r w:rsidR="003300D0" w:rsidRPr="00A67F8C">
        <w:rPr>
          <w:sz w:val="28"/>
          <w:szCs w:val="28"/>
        </w:rPr>
        <w:t xml:space="preserve">āturpina </w:t>
      </w:r>
      <w:r w:rsidRPr="00A67F8C">
        <w:rPr>
          <w:sz w:val="28"/>
          <w:szCs w:val="28"/>
        </w:rPr>
        <w:t xml:space="preserve">attīstīt </w:t>
      </w:r>
      <w:r w:rsidR="00B069DD" w:rsidRPr="00A67F8C">
        <w:rPr>
          <w:sz w:val="28"/>
          <w:szCs w:val="28"/>
        </w:rPr>
        <w:t xml:space="preserve">jaunus </w:t>
      </w:r>
      <w:r w:rsidR="003300D0" w:rsidRPr="00A67F8C">
        <w:rPr>
          <w:sz w:val="28"/>
          <w:szCs w:val="28"/>
        </w:rPr>
        <w:t xml:space="preserve">finanšu </w:t>
      </w:r>
      <w:r w:rsidR="00413997" w:rsidRPr="00A67F8C">
        <w:rPr>
          <w:sz w:val="28"/>
          <w:szCs w:val="28"/>
        </w:rPr>
        <w:t>instrument</w:t>
      </w:r>
      <w:r w:rsidR="00B069DD" w:rsidRPr="00A67F8C">
        <w:rPr>
          <w:sz w:val="28"/>
          <w:szCs w:val="28"/>
        </w:rPr>
        <w:t>us</w:t>
      </w:r>
      <w:r w:rsidR="003300D0" w:rsidRPr="00A67F8C">
        <w:rPr>
          <w:sz w:val="28"/>
          <w:szCs w:val="28"/>
        </w:rPr>
        <w:t>, kas bū</w:t>
      </w:r>
      <w:r w:rsidR="00BC2843">
        <w:rPr>
          <w:sz w:val="28"/>
          <w:szCs w:val="28"/>
        </w:rPr>
        <w:t>tu pielāgoti kultūras un radošo</w:t>
      </w:r>
      <w:r w:rsidR="003300D0" w:rsidRPr="00A67F8C">
        <w:rPr>
          <w:sz w:val="28"/>
          <w:szCs w:val="28"/>
        </w:rPr>
        <w:t xml:space="preserve"> nozar</w:t>
      </w:r>
      <w:r w:rsidR="00BC2843">
        <w:rPr>
          <w:sz w:val="28"/>
          <w:szCs w:val="28"/>
        </w:rPr>
        <w:t xml:space="preserve">u specifikai un </w:t>
      </w:r>
      <w:r w:rsidR="003300D0" w:rsidRPr="00A67F8C">
        <w:rPr>
          <w:sz w:val="28"/>
          <w:szCs w:val="28"/>
        </w:rPr>
        <w:t>vajadzībām. Vienlaikus jāturpina celt kultūras profesionāļu kapacitāte un zināšanas, lai tie spētu apgūt šos jaunos finanšu mehānismus.</w:t>
      </w:r>
      <w:r w:rsidR="00F70338">
        <w:rPr>
          <w:sz w:val="28"/>
          <w:szCs w:val="28"/>
        </w:rPr>
        <w:t xml:space="preserve"> </w:t>
      </w:r>
    </w:p>
    <w:p w:rsidR="00F70338" w:rsidRPr="005C47D2" w:rsidRDefault="00F70338" w:rsidP="00F65BA1">
      <w:pPr>
        <w:ind w:firstLine="720"/>
        <w:jc w:val="both"/>
        <w:rPr>
          <w:sz w:val="28"/>
          <w:szCs w:val="28"/>
        </w:rPr>
      </w:pPr>
      <w:r>
        <w:rPr>
          <w:sz w:val="28"/>
          <w:szCs w:val="28"/>
        </w:rPr>
        <w:t xml:space="preserve">Lai stiprinātu kultūras un radošā sektora ilgtspēju nacionālā līmenī, Kultūras ministrija </w:t>
      </w:r>
      <w:r w:rsidR="00B069DD">
        <w:rPr>
          <w:sz w:val="28"/>
          <w:szCs w:val="28"/>
        </w:rPr>
        <w:t>šogad</w:t>
      </w:r>
      <w:r>
        <w:rPr>
          <w:sz w:val="28"/>
          <w:szCs w:val="28"/>
        </w:rPr>
        <w:t xml:space="preserve"> </w:t>
      </w:r>
      <w:r w:rsidR="00B069DD">
        <w:rPr>
          <w:sz w:val="28"/>
          <w:szCs w:val="28"/>
        </w:rPr>
        <w:t xml:space="preserve">ir </w:t>
      </w:r>
      <w:r>
        <w:rPr>
          <w:sz w:val="28"/>
          <w:szCs w:val="28"/>
        </w:rPr>
        <w:t xml:space="preserve">uzsākusi </w:t>
      </w:r>
      <w:r w:rsidR="00B069DD">
        <w:rPr>
          <w:sz w:val="28"/>
          <w:szCs w:val="28"/>
        </w:rPr>
        <w:t>izstrādāt</w:t>
      </w:r>
      <w:r>
        <w:rPr>
          <w:sz w:val="28"/>
          <w:szCs w:val="28"/>
        </w:rPr>
        <w:t xml:space="preserve"> </w:t>
      </w:r>
      <w:r w:rsidR="00B069DD">
        <w:rPr>
          <w:sz w:val="28"/>
          <w:szCs w:val="28"/>
        </w:rPr>
        <w:t xml:space="preserve">jaunās </w:t>
      </w:r>
      <w:r>
        <w:rPr>
          <w:sz w:val="28"/>
          <w:szCs w:val="28"/>
        </w:rPr>
        <w:t>kultūrpolitikas pamatnostād</w:t>
      </w:r>
      <w:r w:rsidR="00B069DD">
        <w:rPr>
          <w:sz w:val="28"/>
          <w:szCs w:val="28"/>
        </w:rPr>
        <w:t>nes</w:t>
      </w:r>
      <w:r>
        <w:rPr>
          <w:sz w:val="28"/>
          <w:szCs w:val="28"/>
        </w:rPr>
        <w:t xml:space="preserve"> (2021-2027). Pamatnostādņu izstrādē ministrija balstās līdz šim veiktos pētījumos, tai skaitā, pētījumā par kultūras patēriņu un līdzdalību</w:t>
      </w:r>
      <w:r>
        <w:rPr>
          <w:rStyle w:val="FootnoteReference"/>
          <w:sz w:val="28"/>
          <w:szCs w:val="28"/>
        </w:rPr>
        <w:footnoteReference w:id="8"/>
      </w:r>
      <w:r>
        <w:rPr>
          <w:sz w:val="28"/>
          <w:szCs w:val="28"/>
        </w:rPr>
        <w:t>. Jaunajā vidēja termiņa kultūrpolitikas plānošanas dokumentā paredzēts akcentēt auditorijas attīstības iespējas, aptverot maksimāli plašu kultūras patērētāju un veidotāju loku un pievēršot uzmanību dažādu sabiedrības grupu vajadzību specifikai, īpaši aplūkojot, piemēram, bērnu un jauniešu kultūras patēriņu, kultūras dzīves iespējas diasporā, digitālā kultūras patēriņa tendences un citus apakšvirzienus.</w:t>
      </w:r>
    </w:p>
    <w:p w:rsidR="005C47D2" w:rsidRDefault="005C47D2" w:rsidP="00252CC5">
      <w:pPr>
        <w:jc w:val="both"/>
        <w:rPr>
          <w:sz w:val="28"/>
          <w:szCs w:val="28"/>
        </w:rPr>
      </w:pPr>
    </w:p>
    <w:p w:rsidR="009C4D6B" w:rsidRPr="005C47D2" w:rsidRDefault="009C4D6B" w:rsidP="00252CC5">
      <w:pPr>
        <w:jc w:val="both"/>
        <w:rPr>
          <w:sz w:val="28"/>
          <w:szCs w:val="28"/>
        </w:rPr>
      </w:pPr>
    </w:p>
    <w:p w:rsidR="00A6728A" w:rsidRPr="00250854" w:rsidRDefault="005268E3" w:rsidP="002674B6">
      <w:pPr>
        <w:spacing w:before="120" w:after="120"/>
        <w:jc w:val="center"/>
        <w:rPr>
          <w:b/>
          <w:sz w:val="28"/>
          <w:szCs w:val="28"/>
        </w:rPr>
      </w:pPr>
      <w:r w:rsidRPr="00250854">
        <w:rPr>
          <w:b/>
          <w:sz w:val="28"/>
          <w:szCs w:val="28"/>
        </w:rPr>
        <w:lastRenderedPageBreak/>
        <w:t>Pagātnes mācības, veidojot nākotni: Eiropas kultūras mantojums uzmanības centrā</w:t>
      </w:r>
    </w:p>
    <w:p w:rsidR="002674B6" w:rsidRDefault="002674B6" w:rsidP="002674B6">
      <w:pPr>
        <w:ind w:firstLine="720"/>
        <w:jc w:val="both"/>
        <w:rPr>
          <w:sz w:val="28"/>
          <w:szCs w:val="28"/>
        </w:rPr>
      </w:pPr>
      <w:r>
        <w:rPr>
          <w:sz w:val="28"/>
          <w:szCs w:val="28"/>
        </w:rPr>
        <w:t>2017.</w:t>
      </w:r>
      <w:r w:rsidR="00B069DD">
        <w:rPr>
          <w:sz w:val="28"/>
          <w:szCs w:val="28"/>
        </w:rPr>
        <w:t> </w:t>
      </w:r>
      <w:r>
        <w:rPr>
          <w:sz w:val="28"/>
          <w:szCs w:val="28"/>
        </w:rPr>
        <w:t>gada decembra Eiropadomes secinājumos valstu līderi atzina, ka Eiropas kultūras mantojuma gadam ir būtiska loma, lai “</w:t>
      </w:r>
      <w:r w:rsidRPr="005F07AB">
        <w:rPr>
          <w:sz w:val="28"/>
          <w:szCs w:val="28"/>
        </w:rPr>
        <w:t>vairotu izpratni par to, cik svarīga ir kultūra un kultūras mantojums sociālajā un ekonomikas ziņā</w:t>
      </w:r>
      <w:r>
        <w:rPr>
          <w:sz w:val="28"/>
          <w:szCs w:val="28"/>
        </w:rPr>
        <w:t xml:space="preserve">”. </w:t>
      </w:r>
    </w:p>
    <w:p w:rsidR="00864085" w:rsidRDefault="003E328B" w:rsidP="003E328B">
      <w:pPr>
        <w:ind w:firstLine="720"/>
        <w:jc w:val="both"/>
        <w:rPr>
          <w:sz w:val="28"/>
          <w:szCs w:val="28"/>
        </w:rPr>
      </w:pPr>
      <w:r>
        <w:rPr>
          <w:sz w:val="28"/>
          <w:szCs w:val="28"/>
        </w:rPr>
        <w:t>2018.</w:t>
      </w:r>
      <w:r w:rsidR="00B069DD">
        <w:rPr>
          <w:sz w:val="28"/>
          <w:szCs w:val="28"/>
        </w:rPr>
        <w:t> </w:t>
      </w:r>
      <w:r>
        <w:rPr>
          <w:sz w:val="28"/>
          <w:szCs w:val="28"/>
        </w:rPr>
        <w:t>gadā, l</w:t>
      </w:r>
      <w:r w:rsidR="00013A4E">
        <w:rPr>
          <w:sz w:val="28"/>
          <w:szCs w:val="28"/>
        </w:rPr>
        <w:t xml:space="preserve">ai atzīmētu Eiropas kultūras mantojuma gadu, tika organizēti vairāk </w:t>
      </w:r>
      <w:r w:rsidR="00B069DD">
        <w:rPr>
          <w:sz w:val="28"/>
          <w:szCs w:val="28"/>
        </w:rPr>
        <w:t>ne</w:t>
      </w:r>
      <w:r w:rsidR="00013A4E">
        <w:rPr>
          <w:sz w:val="28"/>
          <w:szCs w:val="28"/>
        </w:rPr>
        <w:t xml:space="preserve">kā 18 000 </w:t>
      </w:r>
      <w:r w:rsidR="00B069DD">
        <w:rPr>
          <w:sz w:val="28"/>
          <w:szCs w:val="28"/>
        </w:rPr>
        <w:t>pasākumi</w:t>
      </w:r>
      <w:r w:rsidR="002674B6">
        <w:rPr>
          <w:sz w:val="28"/>
          <w:szCs w:val="28"/>
        </w:rPr>
        <w:t xml:space="preserve">, sasniedzot 10 miljonus </w:t>
      </w:r>
      <w:r w:rsidR="00B069DD">
        <w:rPr>
          <w:sz w:val="28"/>
          <w:szCs w:val="28"/>
        </w:rPr>
        <w:t xml:space="preserve">iedzīvotāju </w:t>
      </w:r>
      <w:r w:rsidR="002674B6">
        <w:rPr>
          <w:sz w:val="28"/>
          <w:szCs w:val="28"/>
        </w:rPr>
        <w:t>visā ES</w:t>
      </w:r>
      <w:r w:rsidR="00013A4E">
        <w:rPr>
          <w:sz w:val="28"/>
          <w:szCs w:val="28"/>
        </w:rPr>
        <w:t xml:space="preserve">. </w:t>
      </w:r>
      <w:r>
        <w:rPr>
          <w:sz w:val="28"/>
          <w:szCs w:val="28"/>
        </w:rPr>
        <w:t xml:space="preserve">Politikas </w:t>
      </w:r>
      <w:r w:rsidR="00B069DD">
        <w:rPr>
          <w:sz w:val="28"/>
          <w:szCs w:val="28"/>
        </w:rPr>
        <w:t xml:space="preserve">veidotāji </w:t>
      </w:r>
      <w:r>
        <w:rPr>
          <w:sz w:val="28"/>
          <w:szCs w:val="28"/>
        </w:rPr>
        <w:t xml:space="preserve">un </w:t>
      </w:r>
      <w:r w:rsidR="00B069DD">
        <w:rPr>
          <w:sz w:val="28"/>
          <w:szCs w:val="28"/>
        </w:rPr>
        <w:t>eksperti atzīst</w:t>
      </w:r>
      <w:r>
        <w:rPr>
          <w:sz w:val="28"/>
          <w:szCs w:val="28"/>
        </w:rPr>
        <w:t xml:space="preserve">, ka Eiropas kultūras mantojuma gads </w:t>
      </w:r>
      <w:r w:rsidR="002674B6">
        <w:rPr>
          <w:sz w:val="28"/>
          <w:szCs w:val="28"/>
        </w:rPr>
        <w:t>tika aizvadīts ļoti veiksmīgi</w:t>
      </w:r>
      <w:r w:rsidR="00864085">
        <w:rPr>
          <w:sz w:val="28"/>
          <w:szCs w:val="28"/>
        </w:rPr>
        <w:t xml:space="preserve">. </w:t>
      </w:r>
    </w:p>
    <w:p w:rsidR="00013A4E" w:rsidRDefault="00864085" w:rsidP="003E328B">
      <w:pPr>
        <w:ind w:firstLine="720"/>
        <w:jc w:val="both"/>
        <w:rPr>
          <w:sz w:val="28"/>
          <w:szCs w:val="28"/>
        </w:rPr>
      </w:pPr>
      <w:r>
        <w:rPr>
          <w:sz w:val="28"/>
          <w:szCs w:val="28"/>
        </w:rPr>
        <w:t>Eiropas kultūras mantojuma gads ir palielinājis izpratni par Eiropas kultūras mantojumu, palīdzējis nostiprināt ES dalībvalstu apņemšanās mantojuma jomā, kā arī rosinājis diskusijas par veidiem</w:t>
      </w:r>
      <w:r w:rsidR="007E66B4">
        <w:rPr>
          <w:sz w:val="28"/>
          <w:szCs w:val="28"/>
        </w:rPr>
        <w:t>,</w:t>
      </w:r>
      <w:r>
        <w:rPr>
          <w:sz w:val="28"/>
          <w:szCs w:val="28"/>
        </w:rPr>
        <w:t xml:space="preserve"> kā izmantot šī </w:t>
      </w:r>
      <w:r w:rsidR="00B069DD">
        <w:rPr>
          <w:sz w:val="28"/>
          <w:szCs w:val="28"/>
        </w:rPr>
        <w:t xml:space="preserve">tematiskā </w:t>
      </w:r>
      <w:r>
        <w:rPr>
          <w:sz w:val="28"/>
          <w:szCs w:val="28"/>
        </w:rPr>
        <w:t xml:space="preserve">gada rezultātus </w:t>
      </w:r>
      <w:r w:rsidR="00B069DD">
        <w:rPr>
          <w:sz w:val="28"/>
          <w:szCs w:val="28"/>
        </w:rPr>
        <w:t>turpmāk</w:t>
      </w:r>
      <w:r>
        <w:rPr>
          <w:sz w:val="28"/>
          <w:szCs w:val="28"/>
        </w:rPr>
        <w:t xml:space="preserve">. </w:t>
      </w:r>
    </w:p>
    <w:p w:rsidR="00864085" w:rsidRDefault="002674B6" w:rsidP="003E328B">
      <w:pPr>
        <w:ind w:firstLine="720"/>
        <w:jc w:val="both"/>
        <w:rPr>
          <w:sz w:val="28"/>
          <w:szCs w:val="28"/>
        </w:rPr>
      </w:pPr>
      <w:r>
        <w:rPr>
          <w:sz w:val="28"/>
          <w:szCs w:val="28"/>
        </w:rPr>
        <w:t xml:space="preserve">Balstoties uz </w:t>
      </w:r>
      <w:r w:rsidR="00B069DD">
        <w:rPr>
          <w:sz w:val="28"/>
          <w:szCs w:val="28"/>
        </w:rPr>
        <w:t xml:space="preserve">pozitīvajiem rezultātiem un </w:t>
      </w:r>
      <w:r>
        <w:rPr>
          <w:sz w:val="28"/>
          <w:szCs w:val="28"/>
        </w:rPr>
        <w:t xml:space="preserve">rezonansi sabiedrībā, </w:t>
      </w:r>
      <w:r w:rsidR="00864085">
        <w:rPr>
          <w:sz w:val="28"/>
          <w:szCs w:val="28"/>
        </w:rPr>
        <w:t xml:space="preserve">Eiropas Komisija izstrādāja Eiropas ietvaru rīcībai kultūras mantojuma jomā, lai noteiktu kopīgu virzienu ar mantojumu saistītām darbībām Eiropas līmenī, galvenokārt ES politikās un programmās. </w:t>
      </w:r>
    </w:p>
    <w:p w:rsidR="00806A94" w:rsidRDefault="00806A94" w:rsidP="003E328B">
      <w:pPr>
        <w:ind w:firstLine="720"/>
        <w:jc w:val="both"/>
        <w:rPr>
          <w:sz w:val="28"/>
          <w:szCs w:val="28"/>
        </w:rPr>
      </w:pPr>
      <w:r>
        <w:rPr>
          <w:sz w:val="28"/>
          <w:szCs w:val="28"/>
        </w:rPr>
        <w:t>Eiropas Komisijas dokuments ir veidots, balstoties uz pieciem galvenajiem principiem, ņemot vērā, ka kultūras mantojuma materiālā, nemateriālā un digitālā dimensija jāizprot holistiskā veidā un tā ir jāintegrē dažādās ES politik</w:t>
      </w:r>
      <w:r w:rsidR="007E66B4">
        <w:rPr>
          <w:sz w:val="28"/>
          <w:szCs w:val="28"/>
        </w:rPr>
        <w:t>ā</w:t>
      </w:r>
      <w:r>
        <w:rPr>
          <w:sz w:val="28"/>
          <w:szCs w:val="28"/>
        </w:rPr>
        <w:t xml:space="preserve">s, </w:t>
      </w:r>
      <w:r w:rsidR="00435537">
        <w:rPr>
          <w:sz w:val="28"/>
          <w:szCs w:val="28"/>
        </w:rPr>
        <w:t>izmantojot uz pierādījumiem balstītu lēmumu pieņemšanu</w:t>
      </w:r>
      <w:r>
        <w:rPr>
          <w:sz w:val="28"/>
          <w:szCs w:val="28"/>
        </w:rPr>
        <w:t xml:space="preserve"> un ieinteresēto pušu sadarbību</w:t>
      </w:r>
      <w:r w:rsidR="00435537">
        <w:rPr>
          <w:sz w:val="28"/>
          <w:szCs w:val="28"/>
        </w:rPr>
        <w:t xml:space="preserve"> pārvaldē</w:t>
      </w:r>
      <w:r>
        <w:rPr>
          <w:sz w:val="28"/>
          <w:szCs w:val="28"/>
        </w:rPr>
        <w:t xml:space="preserve">. </w:t>
      </w:r>
    </w:p>
    <w:p w:rsidR="00806A94" w:rsidRDefault="00806A94" w:rsidP="003E328B">
      <w:pPr>
        <w:ind w:firstLine="720"/>
        <w:jc w:val="both"/>
        <w:rPr>
          <w:sz w:val="28"/>
          <w:szCs w:val="28"/>
        </w:rPr>
      </w:pPr>
      <w:r>
        <w:rPr>
          <w:sz w:val="28"/>
          <w:szCs w:val="28"/>
        </w:rPr>
        <w:t xml:space="preserve">Šie pieci pīlāri ir: </w:t>
      </w:r>
    </w:p>
    <w:p w:rsidR="00806A94" w:rsidRDefault="00806A94" w:rsidP="00806A94">
      <w:pPr>
        <w:numPr>
          <w:ilvl w:val="0"/>
          <w:numId w:val="21"/>
        </w:numPr>
        <w:jc w:val="both"/>
        <w:rPr>
          <w:sz w:val="28"/>
          <w:szCs w:val="28"/>
        </w:rPr>
      </w:pPr>
      <w:r>
        <w:rPr>
          <w:sz w:val="28"/>
          <w:szCs w:val="28"/>
        </w:rPr>
        <w:t>kultūras mantojums iekļaujošai Eirop</w:t>
      </w:r>
      <w:r w:rsidR="007E66B4">
        <w:rPr>
          <w:sz w:val="28"/>
          <w:szCs w:val="28"/>
        </w:rPr>
        <w:t>ai</w:t>
      </w:r>
      <w:r>
        <w:rPr>
          <w:sz w:val="28"/>
          <w:szCs w:val="28"/>
        </w:rPr>
        <w:t>: līdzdalība un pieejamība visiem;</w:t>
      </w:r>
    </w:p>
    <w:p w:rsidR="00806A94" w:rsidRDefault="00806A94" w:rsidP="00806A94">
      <w:pPr>
        <w:numPr>
          <w:ilvl w:val="0"/>
          <w:numId w:val="21"/>
        </w:numPr>
        <w:jc w:val="both"/>
        <w:rPr>
          <w:sz w:val="28"/>
          <w:szCs w:val="28"/>
        </w:rPr>
      </w:pPr>
      <w:r>
        <w:rPr>
          <w:sz w:val="28"/>
          <w:szCs w:val="28"/>
        </w:rPr>
        <w:t>kultūras mantojums ilgtspējīgai Eiropai: gudri risinājumi vienotai un ilgtspējīgai nākotnei;</w:t>
      </w:r>
    </w:p>
    <w:p w:rsidR="00806A94" w:rsidRDefault="00806A94" w:rsidP="00806A94">
      <w:pPr>
        <w:numPr>
          <w:ilvl w:val="0"/>
          <w:numId w:val="21"/>
        </w:numPr>
        <w:jc w:val="both"/>
        <w:rPr>
          <w:sz w:val="28"/>
          <w:szCs w:val="28"/>
        </w:rPr>
      </w:pPr>
      <w:r>
        <w:rPr>
          <w:sz w:val="28"/>
          <w:szCs w:val="28"/>
        </w:rPr>
        <w:t xml:space="preserve">kultūras mantojums noturīgai Eiropai: apdraudētā mantojuma aizsardzība; </w:t>
      </w:r>
    </w:p>
    <w:p w:rsidR="00806A94" w:rsidRDefault="00806A94" w:rsidP="00806A94">
      <w:pPr>
        <w:numPr>
          <w:ilvl w:val="0"/>
          <w:numId w:val="21"/>
        </w:numPr>
        <w:jc w:val="both"/>
        <w:rPr>
          <w:sz w:val="28"/>
          <w:szCs w:val="28"/>
        </w:rPr>
      </w:pPr>
      <w:r>
        <w:rPr>
          <w:sz w:val="28"/>
          <w:szCs w:val="28"/>
        </w:rPr>
        <w:t>kultūras mantojums inovatīvai Eiropai: zināšanu un pētniecības mobilizēšana;</w:t>
      </w:r>
    </w:p>
    <w:p w:rsidR="00806A94" w:rsidRDefault="00806A94" w:rsidP="00806A94">
      <w:pPr>
        <w:numPr>
          <w:ilvl w:val="0"/>
          <w:numId w:val="21"/>
        </w:numPr>
        <w:jc w:val="both"/>
        <w:rPr>
          <w:sz w:val="28"/>
          <w:szCs w:val="28"/>
        </w:rPr>
      </w:pPr>
      <w:r>
        <w:rPr>
          <w:sz w:val="28"/>
          <w:szCs w:val="28"/>
        </w:rPr>
        <w:t xml:space="preserve">kultūras mantojums stiprākai globālai partnerībai: starptautiskās sadarbības stiprināšana. </w:t>
      </w:r>
    </w:p>
    <w:p w:rsidR="00806A94" w:rsidRDefault="00806A94" w:rsidP="004B0194">
      <w:pPr>
        <w:ind w:firstLine="720"/>
        <w:jc w:val="both"/>
        <w:rPr>
          <w:sz w:val="28"/>
          <w:szCs w:val="28"/>
        </w:rPr>
      </w:pPr>
      <w:r>
        <w:rPr>
          <w:sz w:val="28"/>
          <w:szCs w:val="28"/>
        </w:rPr>
        <w:t xml:space="preserve">Saistībā ar šo Eiropas ietvaru kopīgai rīcībai </w:t>
      </w:r>
      <w:r w:rsidR="007E66B4">
        <w:rPr>
          <w:sz w:val="28"/>
          <w:szCs w:val="28"/>
        </w:rPr>
        <w:t>2019.</w:t>
      </w:r>
      <w:r w:rsidR="00435537">
        <w:rPr>
          <w:sz w:val="28"/>
          <w:szCs w:val="28"/>
        </w:rPr>
        <w:t> </w:t>
      </w:r>
      <w:r w:rsidR="007E66B4">
        <w:rPr>
          <w:sz w:val="28"/>
          <w:szCs w:val="28"/>
        </w:rPr>
        <w:t xml:space="preserve">gadā paredzēts </w:t>
      </w:r>
      <w:r>
        <w:rPr>
          <w:sz w:val="28"/>
          <w:szCs w:val="28"/>
        </w:rPr>
        <w:t>izveidot platform</w:t>
      </w:r>
      <w:r w:rsidR="007E66B4">
        <w:rPr>
          <w:sz w:val="28"/>
          <w:szCs w:val="28"/>
        </w:rPr>
        <w:t>u</w:t>
      </w:r>
      <w:r>
        <w:rPr>
          <w:sz w:val="28"/>
          <w:szCs w:val="28"/>
        </w:rPr>
        <w:t xml:space="preserve"> konsultācijām – Kultūras mantojuma </w:t>
      </w:r>
      <w:r w:rsidR="00435537">
        <w:rPr>
          <w:sz w:val="28"/>
          <w:szCs w:val="28"/>
        </w:rPr>
        <w:t>forumu</w:t>
      </w:r>
      <w:r>
        <w:rPr>
          <w:sz w:val="28"/>
          <w:szCs w:val="28"/>
        </w:rPr>
        <w:t>. Šī platforma nodrošinās daž</w:t>
      </w:r>
      <w:r w:rsidR="009B514B">
        <w:rPr>
          <w:sz w:val="28"/>
          <w:szCs w:val="28"/>
        </w:rPr>
        <w:t>ādu dalībnieku (Eiropa</w:t>
      </w:r>
      <w:r w:rsidR="007E66B4">
        <w:rPr>
          <w:sz w:val="28"/>
          <w:szCs w:val="28"/>
        </w:rPr>
        <w:t>s i</w:t>
      </w:r>
      <w:r w:rsidR="009B514B">
        <w:rPr>
          <w:sz w:val="28"/>
          <w:szCs w:val="28"/>
        </w:rPr>
        <w:t>est</w:t>
      </w:r>
      <w:r w:rsidR="007E66B4">
        <w:rPr>
          <w:sz w:val="28"/>
          <w:szCs w:val="28"/>
        </w:rPr>
        <w:t>ā</w:t>
      </w:r>
      <w:r w:rsidR="00435537">
        <w:rPr>
          <w:sz w:val="28"/>
          <w:szCs w:val="28"/>
        </w:rPr>
        <w:t>žu</w:t>
      </w:r>
      <w:r w:rsidR="009B514B">
        <w:rPr>
          <w:sz w:val="28"/>
          <w:szCs w:val="28"/>
        </w:rPr>
        <w:t>, ES dalībvalstu</w:t>
      </w:r>
      <w:r w:rsidR="007E66B4">
        <w:rPr>
          <w:sz w:val="28"/>
          <w:szCs w:val="28"/>
        </w:rPr>
        <w:t xml:space="preserve"> </w:t>
      </w:r>
      <w:r w:rsidR="00F15908">
        <w:rPr>
          <w:sz w:val="28"/>
          <w:szCs w:val="28"/>
        </w:rPr>
        <w:t xml:space="preserve">kultūras </w:t>
      </w:r>
      <w:r w:rsidR="007E66B4">
        <w:rPr>
          <w:sz w:val="28"/>
          <w:szCs w:val="28"/>
        </w:rPr>
        <w:t xml:space="preserve">mantojuma institūciju </w:t>
      </w:r>
      <w:r w:rsidR="00435537">
        <w:rPr>
          <w:sz w:val="28"/>
          <w:szCs w:val="28"/>
        </w:rPr>
        <w:t>pārstāvju</w:t>
      </w:r>
      <w:r>
        <w:rPr>
          <w:sz w:val="28"/>
          <w:szCs w:val="28"/>
        </w:rPr>
        <w:t xml:space="preserve">, </w:t>
      </w:r>
      <w:r w:rsidR="00435537">
        <w:rPr>
          <w:sz w:val="28"/>
          <w:szCs w:val="28"/>
        </w:rPr>
        <w:t xml:space="preserve">dažādu </w:t>
      </w:r>
      <w:r w:rsidR="009B514B">
        <w:rPr>
          <w:sz w:val="28"/>
          <w:szCs w:val="28"/>
        </w:rPr>
        <w:t>Eiropas kultūras mantojum</w:t>
      </w:r>
      <w:r w:rsidR="007E66B4">
        <w:rPr>
          <w:sz w:val="28"/>
          <w:szCs w:val="28"/>
        </w:rPr>
        <w:t>a sadarbības</w:t>
      </w:r>
      <w:r w:rsidR="009B514B">
        <w:rPr>
          <w:sz w:val="28"/>
          <w:szCs w:val="28"/>
        </w:rPr>
        <w:t xml:space="preserve"> </w:t>
      </w:r>
      <w:r w:rsidR="00435537">
        <w:rPr>
          <w:sz w:val="28"/>
          <w:szCs w:val="28"/>
        </w:rPr>
        <w:t xml:space="preserve">tīklu </w:t>
      </w:r>
      <w:r w:rsidR="009B514B">
        <w:rPr>
          <w:sz w:val="28"/>
          <w:szCs w:val="28"/>
        </w:rPr>
        <w:t xml:space="preserve">un </w:t>
      </w:r>
      <w:r w:rsidR="00435537">
        <w:rPr>
          <w:sz w:val="28"/>
          <w:szCs w:val="28"/>
        </w:rPr>
        <w:t>starptautisko organizāciju</w:t>
      </w:r>
      <w:r>
        <w:rPr>
          <w:sz w:val="28"/>
          <w:szCs w:val="28"/>
        </w:rPr>
        <w:t xml:space="preserve">) </w:t>
      </w:r>
      <w:r w:rsidR="00435537">
        <w:rPr>
          <w:sz w:val="28"/>
          <w:szCs w:val="28"/>
        </w:rPr>
        <w:t>iesaistīšanos</w:t>
      </w:r>
      <w:r>
        <w:rPr>
          <w:sz w:val="28"/>
          <w:szCs w:val="28"/>
        </w:rPr>
        <w:t xml:space="preserve"> diskusijās, </w:t>
      </w:r>
      <w:r w:rsidR="00435537">
        <w:rPr>
          <w:sz w:val="28"/>
          <w:szCs w:val="28"/>
        </w:rPr>
        <w:t xml:space="preserve">apmainīšanos </w:t>
      </w:r>
      <w:r>
        <w:rPr>
          <w:sz w:val="28"/>
          <w:szCs w:val="28"/>
        </w:rPr>
        <w:t>ar idejām un labāko praksi. Foruma pirmā sanāksme p</w:t>
      </w:r>
      <w:r w:rsidR="002674B6">
        <w:rPr>
          <w:sz w:val="28"/>
          <w:szCs w:val="28"/>
        </w:rPr>
        <w:t>lānota</w:t>
      </w:r>
      <w:r>
        <w:rPr>
          <w:sz w:val="28"/>
          <w:szCs w:val="28"/>
        </w:rPr>
        <w:t xml:space="preserve"> 2019.</w:t>
      </w:r>
      <w:r w:rsidR="00435537">
        <w:rPr>
          <w:sz w:val="28"/>
          <w:szCs w:val="28"/>
        </w:rPr>
        <w:t> </w:t>
      </w:r>
      <w:r>
        <w:rPr>
          <w:sz w:val="28"/>
          <w:szCs w:val="28"/>
        </w:rPr>
        <w:t xml:space="preserve">gada septembrī. </w:t>
      </w:r>
    </w:p>
    <w:p w:rsidR="00806A94" w:rsidRDefault="00806A94" w:rsidP="004B0194">
      <w:pPr>
        <w:ind w:firstLine="720"/>
        <w:jc w:val="both"/>
        <w:rPr>
          <w:sz w:val="28"/>
          <w:szCs w:val="28"/>
        </w:rPr>
      </w:pPr>
      <w:r>
        <w:rPr>
          <w:sz w:val="28"/>
          <w:szCs w:val="28"/>
        </w:rPr>
        <w:t>Eiropas kultūras mantojuma gads bez šaubām ir kalpojis kā iedvesmas avots darbībām, kas</w:t>
      </w:r>
      <w:r w:rsidR="009B514B">
        <w:rPr>
          <w:sz w:val="28"/>
          <w:szCs w:val="28"/>
        </w:rPr>
        <w:t xml:space="preserve"> veiktas nacionālā līmenī</w:t>
      </w:r>
      <w:r w:rsidR="00435537">
        <w:rPr>
          <w:sz w:val="28"/>
          <w:szCs w:val="28"/>
        </w:rPr>
        <w:t xml:space="preserve">. </w:t>
      </w:r>
      <w:r w:rsidR="009B514B">
        <w:rPr>
          <w:sz w:val="28"/>
          <w:szCs w:val="28"/>
        </w:rPr>
        <w:t xml:space="preserve"> </w:t>
      </w:r>
      <w:r w:rsidR="00435537">
        <w:rPr>
          <w:sz w:val="28"/>
          <w:szCs w:val="28"/>
        </w:rPr>
        <w:t xml:space="preserve">To atspoguļo </w:t>
      </w:r>
      <w:r>
        <w:rPr>
          <w:sz w:val="28"/>
          <w:szCs w:val="28"/>
        </w:rPr>
        <w:t xml:space="preserve">dalībvalstu kultūras </w:t>
      </w:r>
      <w:r w:rsidR="00435537">
        <w:rPr>
          <w:sz w:val="28"/>
          <w:szCs w:val="28"/>
        </w:rPr>
        <w:t>stratēģijas</w:t>
      </w:r>
      <w:r>
        <w:rPr>
          <w:sz w:val="28"/>
          <w:szCs w:val="28"/>
        </w:rPr>
        <w:t>, kas balstītas uz sinerģij</w:t>
      </w:r>
      <w:r w:rsidR="004B0194">
        <w:rPr>
          <w:sz w:val="28"/>
          <w:szCs w:val="28"/>
        </w:rPr>
        <w:t xml:space="preserve">u starp dažādām jomām, politikām un </w:t>
      </w:r>
      <w:r w:rsidR="004B0194">
        <w:rPr>
          <w:sz w:val="28"/>
          <w:szCs w:val="28"/>
        </w:rPr>
        <w:lastRenderedPageBreak/>
        <w:t xml:space="preserve">institūcijām, kā arī jauniešu iesaistīšanu mantojuma pasākumos. Dalībvalstis jau ir </w:t>
      </w:r>
      <w:r w:rsidR="007E66B4">
        <w:rPr>
          <w:sz w:val="28"/>
          <w:szCs w:val="28"/>
        </w:rPr>
        <w:t xml:space="preserve">rosinājušas </w:t>
      </w:r>
      <w:r w:rsidR="004B0194">
        <w:rPr>
          <w:sz w:val="28"/>
          <w:szCs w:val="28"/>
        </w:rPr>
        <w:t>vairākus pasākumus, lai labāk izmantotu kultūras mantojuma sniegtās iespējas:</w:t>
      </w:r>
    </w:p>
    <w:p w:rsidR="004B0194" w:rsidRDefault="004B0194" w:rsidP="004B0194">
      <w:pPr>
        <w:numPr>
          <w:ilvl w:val="0"/>
          <w:numId w:val="22"/>
        </w:numPr>
        <w:jc w:val="both"/>
        <w:rPr>
          <w:sz w:val="28"/>
          <w:szCs w:val="28"/>
        </w:rPr>
      </w:pPr>
      <w:r>
        <w:rPr>
          <w:sz w:val="28"/>
          <w:szCs w:val="28"/>
        </w:rPr>
        <w:t xml:space="preserve">balstoties uz gūto pieredzi, izstrādāt vai </w:t>
      </w:r>
      <w:r w:rsidR="00D66F50">
        <w:rPr>
          <w:sz w:val="28"/>
          <w:szCs w:val="28"/>
        </w:rPr>
        <w:t>atjaunot stratēģisk</w:t>
      </w:r>
      <w:r w:rsidR="007E66B4">
        <w:rPr>
          <w:sz w:val="28"/>
          <w:szCs w:val="28"/>
        </w:rPr>
        <w:t>os</w:t>
      </w:r>
      <w:r w:rsidR="00D66F50">
        <w:rPr>
          <w:sz w:val="28"/>
          <w:szCs w:val="28"/>
        </w:rPr>
        <w:t xml:space="preserve"> dokument</w:t>
      </w:r>
      <w:r w:rsidR="007E66B4">
        <w:rPr>
          <w:sz w:val="28"/>
          <w:szCs w:val="28"/>
        </w:rPr>
        <w:t>us</w:t>
      </w:r>
      <w:r>
        <w:rPr>
          <w:sz w:val="28"/>
          <w:szCs w:val="28"/>
        </w:rPr>
        <w:t xml:space="preserve"> nacionālā līmenī (kultūras un kultūras mantojuma stratēģijas, rīcības plāni);</w:t>
      </w:r>
    </w:p>
    <w:p w:rsidR="004B0194" w:rsidRPr="0015558C" w:rsidRDefault="00C55E71" w:rsidP="004B0194">
      <w:pPr>
        <w:numPr>
          <w:ilvl w:val="0"/>
          <w:numId w:val="22"/>
        </w:numPr>
        <w:jc w:val="both"/>
        <w:rPr>
          <w:sz w:val="28"/>
          <w:szCs w:val="28"/>
        </w:rPr>
      </w:pPr>
      <w:r>
        <w:rPr>
          <w:sz w:val="28"/>
          <w:szCs w:val="28"/>
        </w:rPr>
        <w:t>ņemt vērā kultūras mantojumu visās nozarēs arī praksē</w:t>
      </w:r>
      <w:r w:rsidR="0015558C" w:rsidRPr="0015558C">
        <w:rPr>
          <w:sz w:val="28"/>
          <w:szCs w:val="28"/>
        </w:rPr>
        <w:t>, izveidojot</w:t>
      </w:r>
      <w:r w:rsidR="004B0194" w:rsidRPr="0015558C">
        <w:rPr>
          <w:sz w:val="28"/>
          <w:szCs w:val="28"/>
        </w:rPr>
        <w:t xml:space="preserve"> sta</w:t>
      </w:r>
      <w:r w:rsidR="0015558C" w:rsidRPr="0015558C">
        <w:rPr>
          <w:sz w:val="28"/>
          <w:szCs w:val="28"/>
        </w:rPr>
        <w:t>rpministriju sadarbīb</w:t>
      </w:r>
      <w:r>
        <w:rPr>
          <w:sz w:val="28"/>
          <w:szCs w:val="28"/>
        </w:rPr>
        <w:t xml:space="preserve">u </w:t>
      </w:r>
      <w:r w:rsidR="0015558C" w:rsidRPr="0015558C">
        <w:rPr>
          <w:sz w:val="28"/>
          <w:szCs w:val="28"/>
        </w:rPr>
        <w:t xml:space="preserve">un </w:t>
      </w:r>
      <w:r>
        <w:rPr>
          <w:sz w:val="28"/>
          <w:szCs w:val="28"/>
        </w:rPr>
        <w:t xml:space="preserve">iekļaujot kultūras mantojumu teritorijas attīstības plānošanā, kā arī </w:t>
      </w:r>
      <w:r w:rsidR="004B0194" w:rsidRPr="0015558C">
        <w:rPr>
          <w:sz w:val="28"/>
          <w:szCs w:val="28"/>
        </w:rPr>
        <w:t>ilgtspējīg</w:t>
      </w:r>
      <w:r>
        <w:rPr>
          <w:sz w:val="28"/>
          <w:szCs w:val="28"/>
        </w:rPr>
        <w:t>ā</w:t>
      </w:r>
      <w:r w:rsidR="004B0194" w:rsidRPr="0015558C">
        <w:rPr>
          <w:sz w:val="28"/>
          <w:szCs w:val="28"/>
        </w:rPr>
        <w:t xml:space="preserve"> vides pārvaldībā; </w:t>
      </w:r>
    </w:p>
    <w:p w:rsidR="004B0194" w:rsidRDefault="004B0194" w:rsidP="004B0194">
      <w:pPr>
        <w:numPr>
          <w:ilvl w:val="0"/>
          <w:numId w:val="22"/>
        </w:numPr>
        <w:jc w:val="both"/>
        <w:rPr>
          <w:sz w:val="28"/>
          <w:szCs w:val="28"/>
        </w:rPr>
      </w:pPr>
      <w:r>
        <w:rPr>
          <w:sz w:val="28"/>
          <w:szCs w:val="28"/>
        </w:rPr>
        <w:t xml:space="preserve">veicināt ilgtspējīgu kultūras tūrismu un atbalstīt vietējo un reģionālo kultūras mantojumu, atjaunojot lauku un pilsētu teritorijas; </w:t>
      </w:r>
    </w:p>
    <w:p w:rsidR="004B0194" w:rsidRDefault="00C55E71" w:rsidP="004B0194">
      <w:pPr>
        <w:numPr>
          <w:ilvl w:val="0"/>
          <w:numId w:val="22"/>
        </w:numPr>
        <w:jc w:val="both"/>
        <w:rPr>
          <w:sz w:val="28"/>
          <w:szCs w:val="28"/>
        </w:rPr>
      </w:pPr>
      <w:r>
        <w:rPr>
          <w:sz w:val="28"/>
          <w:szCs w:val="28"/>
        </w:rPr>
        <w:t xml:space="preserve">veidojot </w:t>
      </w:r>
      <w:r w:rsidR="00435537">
        <w:rPr>
          <w:sz w:val="28"/>
          <w:szCs w:val="28"/>
        </w:rPr>
        <w:t xml:space="preserve">nacionālo </w:t>
      </w:r>
      <w:r>
        <w:rPr>
          <w:sz w:val="28"/>
          <w:szCs w:val="28"/>
        </w:rPr>
        <w:t xml:space="preserve">kultūras mantojuma </w:t>
      </w:r>
      <w:r w:rsidR="00435537">
        <w:rPr>
          <w:sz w:val="28"/>
          <w:szCs w:val="28"/>
        </w:rPr>
        <w:t>politiku</w:t>
      </w:r>
      <w:r>
        <w:rPr>
          <w:sz w:val="28"/>
          <w:szCs w:val="28"/>
        </w:rPr>
        <w:t>, kā galveno mērķi izvirzīt cilvēka dzīves kvalitāti, kā arī nodrošināt līdzdalī</w:t>
      </w:r>
      <w:r w:rsidR="00F15908">
        <w:rPr>
          <w:sz w:val="28"/>
          <w:szCs w:val="28"/>
        </w:rPr>
        <w:t>bu</w:t>
      </w:r>
      <w:r>
        <w:rPr>
          <w:sz w:val="28"/>
          <w:szCs w:val="28"/>
        </w:rPr>
        <w:t xml:space="preserve"> kultūras mantojuma pārvaldīb</w:t>
      </w:r>
      <w:r w:rsidR="00F15908">
        <w:rPr>
          <w:sz w:val="28"/>
          <w:szCs w:val="28"/>
        </w:rPr>
        <w:t>ā</w:t>
      </w:r>
      <w:r>
        <w:rPr>
          <w:sz w:val="28"/>
          <w:szCs w:val="28"/>
        </w:rPr>
        <w:t xml:space="preserve">, </w:t>
      </w:r>
      <w:r w:rsidR="004B0194">
        <w:rPr>
          <w:sz w:val="28"/>
          <w:szCs w:val="28"/>
        </w:rPr>
        <w:t xml:space="preserve">sasniedzot pēc iespējas </w:t>
      </w:r>
      <w:r>
        <w:rPr>
          <w:sz w:val="28"/>
          <w:szCs w:val="28"/>
        </w:rPr>
        <w:t xml:space="preserve">plašāku </w:t>
      </w:r>
      <w:r w:rsidR="004B0194">
        <w:rPr>
          <w:sz w:val="28"/>
          <w:szCs w:val="28"/>
        </w:rPr>
        <w:t xml:space="preserve">sabiedrības </w:t>
      </w:r>
      <w:r>
        <w:rPr>
          <w:sz w:val="28"/>
          <w:szCs w:val="28"/>
        </w:rPr>
        <w:t>daļu</w:t>
      </w:r>
      <w:r w:rsidR="004B0194">
        <w:rPr>
          <w:sz w:val="28"/>
          <w:szCs w:val="28"/>
        </w:rPr>
        <w:t>;</w:t>
      </w:r>
    </w:p>
    <w:p w:rsidR="004B0194" w:rsidRDefault="004B0194" w:rsidP="004B0194">
      <w:pPr>
        <w:numPr>
          <w:ilvl w:val="0"/>
          <w:numId w:val="22"/>
        </w:numPr>
        <w:jc w:val="both"/>
        <w:rPr>
          <w:sz w:val="28"/>
          <w:szCs w:val="28"/>
        </w:rPr>
      </w:pPr>
      <w:r>
        <w:rPr>
          <w:sz w:val="28"/>
          <w:szCs w:val="28"/>
        </w:rPr>
        <w:t xml:space="preserve">palielināt digitālo piekļuvi kultūras mantojuma resursiem un uzlabot kultūra mantojuma speciālistu prasmes, apmācot viņus par </w:t>
      </w:r>
      <w:r w:rsidR="0033199E">
        <w:rPr>
          <w:sz w:val="28"/>
          <w:szCs w:val="28"/>
        </w:rPr>
        <w:t>modernākajām konservācijas metodēm</w:t>
      </w:r>
      <w:r>
        <w:rPr>
          <w:sz w:val="28"/>
          <w:szCs w:val="28"/>
        </w:rPr>
        <w:t>, digitalizāciju, autortiesību aizsardzību utt.</w:t>
      </w:r>
      <w:r w:rsidR="00F15908">
        <w:rPr>
          <w:sz w:val="28"/>
          <w:szCs w:val="28"/>
        </w:rPr>
        <w:t>;</w:t>
      </w:r>
      <w:r>
        <w:rPr>
          <w:sz w:val="28"/>
          <w:szCs w:val="28"/>
        </w:rPr>
        <w:t xml:space="preserve"> </w:t>
      </w:r>
    </w:p>
    <w:p w:rsidR="00906638" w:rsidRDefault="004B0194" w:rsidP="00906638">
      <w:pPr>
        <w:numPr>
          <w:ilvl w:val="0"/>
          <w:numId w:val="22"/>
        </w:numPr>
        <w:jc w:val="both"/>
        <w:rPr>
          <w:sz w:val="28"/>
          <w:szCs w:val="28"/>
        </w:rPr>
      </w:pPr>
      <w:r>
        <w:rPr>
          <w:sz w:val="28"/>
          <w:szCs w:val="28"/>
        </w:rPr>
        <w:t>integrēt kultūras mantojumu</w:t>
      </w:r>
      <w:r w:rsidRPr="004B0194">
        <w:rPr>
          <w:sz w:val="28"/>
          <w:szCs w:val="28"/>
        </w:rPr>
        <w:t xml:space="preserve"> </w:t>
      </w:r>
      <w:r>
        <w:rPr>
          <w:sz w:val="28"/>
          <w:szCs w:val="28"/>
        </w:rPr>
        <w:t>likumdošanā</w:t>
      </w:r>
      <w:r w:rsidRPr="004B0194">
        <w:rPr>
          <w:sz w:val="28"/>
          <w:szCs w:val="28"/>
        </w:rPr>
        <w:t xml:space="preserve"> </w:t>
      </w:r>
      <w:r>
        <w:rPr>
          <w:sz w:val="28"/>
          <w:szCs w:val="28"/>
        </w:rPr>
        <w:t>un ņemt vērā likumprojektu izstrādē.</w:t>
      </w:r>
    </w:p>
    <w:p w:rsidR="00906638" w:rsidRDefault="00906638" w:rsidP="00906638">
      <w:pPr>
        <w:ind w:firstLine="720"/>
        <w:jc w:val="both"/>
        <w:rPr>
          <w:sz w:val="28"/>
          <w:szCs w:val="28"/>
        </w:rPr>
      </w:pPr>
      <w:r>
        <w:rPr>
          <w:sz w:val="28"/>
          <w:szCs w:val="28"/>
        </w:rPr>
        <w:t xml:space="preserve">Atskatoties uz Eiropas kultūras mantojuma gadā sasniegtajiem rezultātiem un pieredzi, kā arī </w:t>
      </w:r>
      <w:r w:rsidR="0033199E">
        <w:rPr>
          <w:sz w:val="28"/>
          <w:szCs w:val="28"/>
        </w:rPr>
        <w:t xml:space="preserve">ar </w:t>
      </w:r>
      <w:r>
        <w:rPr>
          <w:sz w:val="28"/>
          <w:szCs w:val="28"/>
        </w:rPr>
        <w:t xml:space="preserve">pārliecību, ka kultūras mantojumu jāturpina labāk integrēt citās politikas jomās, Rumānijas prezidentūra </w:t>
      </w:r>
      <w:r w:rsidRPr="00D66F50">
        <w:rPr>
          <w:b/>
          <w:sz w:val="28"/>
          <w:szCs w:val="28"/>
        </w:rPr>
        <w:t>aicina ministrus izteikties par šādiem jautājumiem:</w:t>
      </w:r>
      <w:r>
        <w:rPr>
          <w:sz w:val="28"/>
          <w:szCs w:val="28"/>
        </w:rPr>
        <w:t xml:space="preserve"> </w:t>
      </w:r>
    </w:p>
    <w:p w:rsidR="00906638" w:rsidRPr="00D66F50" w:rsidRDefault="0033199E" w:rsidP="00906638">
      <w:pPr>
        <w:numPr>
          <w:ilvl w:val="0"/>
          <w:numId w:val="23"/>
        </w:numPr>
        <w:jc w:val="both"/>
        <w:rPr>
          <w:sz w:val="28"/>
          <w:szCs w:val="28"/>
        </w:rPr>
      </w:pPr>
      <w:r>
        <w:rPr>
          <w:sz w:val="28"/>
          <w:szCs w:val="28"/>
        </w:rPr>
        <w:t>K</w:t>
      </w:r>
      <w:r w:rsidR="00906638" w:rsidRPr="00D66F50">
        <w:rPr>
          <w:sz w:val="28"/>
          <w:szCs w:val="28"/>
        </w:rPr>
        <w:t>ādas ir galvenās kultūras mantojuma politikas prioritātes nacionālā līmenī turpmākajiem gadiem</w:t>
      </w:r>
      <w:r w:rsidRPr="0033199E">
        <w:rPr>
          <w:sz w:val="28"/>
          <w:szCs w:val="28"/>
        </w:rPr>
        <w:t xml:space="preserve"> </w:t>
      </w:r>
      <w:r>
        <w:rPr>
          <w:sz w:val="28"/>
          <w:szCs w:val="28"/>
        </w:rPr>
        <w:t>p</w:t>
      </w:r>
      <w:r w:rsidRPr="00D66F50">
        <w:rPr>
          <w:sz w:val="28"/>
          <w:szCs w:val="28"/>
        </w:rPr>
        <w:t>ēc Eiropas kultūras mantojuma gada</w:t>
      </w:r>
      <w:r w:rsidR="00906638" w:rsidRPr="00D66F50">
        <w:rPr>
          <w:sz w:val="28"/>
          <w:szCs w:val="28"/>
        </w:rPr>
        <w:t>?</w:t>
      </w:r>
    </w:p>
    <w:p w:rsidR="00906638" w:rsidRPr="00D66F50" w:rsidRDefault="00906638" w:rsidP="00906638">
      <w:pPr>
        <w:numPr>
          <w:ilvl w:val="0"/>
          <w:numId w:val="23"/>
        </w:numPr>
        <w:jc w:val="both"/>
        <w:rPr>
          <w:sz w:val="28"/>
          <w:szCs w:val="28"/>
        </w:rPr>
      </w:pPr>
      <w:r w:rsidRPr="00D66F50">
        <w:rPr>
          <w:sz w:val="28"/>
          <w:szCs w:val="28"/>
        </w:rPr>
        <w:t xml:space="preserve">Balstoties uz Eiropas ietvaru rīcībai kultūras mantojuma jomā, kā varētu </w:t>
      </w:r>
      <w:r w:rsidR="0033199E">
        <w:rPr>
          <w:sz w:val="28"/>
          <w:szCs w:val="28"/>
        </w:rPr>
        <w:t>stiprināt</w:t>
      </w:r>
      <w:r w:rsidRPr="00D66F50">
        <w:rPr>
          <w:sz w:val="28"/>
          <w:szCs w:val="28"/>
        </w:rPr>
        <w:t xml:space="preserve"> Eiropas </w:t>
      </w:r>
      <w:r w:rsidR="0033199E" w:rsidRPr="00D66F50">
        <w:rPr>
          <w:sz w:val="28"/>
          <w:szCs w:val="28"/>
        </w:rPr>
        <w:t>sadarbīb</w:t>
      </w:r>
      <w:r w:rsidR="0033199E">
        <w:rPr>
          <w:sz w:val="28"/>
          <w:szCs w:val="28"/>
        </w:rPr>
        <w:t>u</w:t>
      </w:r>
      <w:r w:rsidR="0033199E" w:rsidRPr="00D66F50">
        <w:rPr>
          <w:sz w:val="28"/>
          <w:szCs w:val="28"/>
        </w:rPr>
        <w:t xml:space="preserve"> </w:t>
      </w:r>
      <w:r w:rsidRPr="00D66F50">
        <w:rPr>
          <w:sz w:val="28"/>
          <w:szCs w:val="28"/>
        </w:rPr>
        <w:t xml:space="preserve">kultūras mantojuma jomā? </w:t>
      </w:r>
    </w:p>
    <w:p w:rsidR="00D66F50" w:rsidRPr="00D66F50" w:rsidRDefault="00D66F50" w:rsidP="00D66F50">
      <w:pPr>
        <w:spacing w:before="120" w:after="120"/>
        <w:jc w:val="both"/>
        <w:rPr>
          <w:b/>
          <w:sz w:val="28"/>
          <w:szCs w:val="28"/>
        </w:rPr>
      </w:pPr>
      <w:r w:rsidRPr="00D66F50">
        <w:rPr>
          <w:b/>
          <w:sz w:val="28"/>
          <w:szCs w:val="28"/>
        </w:rPr>
        <w:t>Latvijas viedoklis</w:t>
      </w:r>
    </w:p>
    <w:p w:rsidR="00882554" w:rsidRDefault="00882554" w:rsidP="00D66F50">
      <w:pPr>
        <w:ind w:firstLine="720"/>
        <w:jc w:val="both"/>
        <w:rPr>
          <w:color w:val="000000"/>
          <w:sz w:val="28"/>
          <w:szCs w:val="28"/>
          <w:shd w:val="clear" w:color="auto" w:fill="FFFFFF"/>
          <w:lang w:eastAsia="en-GB"/>
        </w:rPr>
      </w:pPr>
      <w:r>
        <w:rPr>
          <w:color w:val="000000"/>
          <w:sz w:val="28"/>
          <w:szCs w:val="28"/>
          <w:shd w:val="clear" w:color="auto" w:fill="FFFFFF"/>
          <w:lang w:eastAsia="en-GB"/>
        </w:rPr>
        <w:t>Eiropas Kultūras mantojuma gads ir demonstrējis, ka g</w:t>
      </w:r>
      <w:r w:rsidR="00014992" w:rsidRPr="00014992">
        <w:rPr>
          <w:color w:val="000000"/>
          <w:sz w:val="28"/>
          <w:szCs w:val="28"/>
          <w:shd w:val="clear" w:color="auto" w:fill="FFFFFF"/>
          <w:lang w:eastAsia="en-GB"/>
        </w:rPr>
        <w:t>an nacionālā, gan starptautiskā līmenī kultūras mantojuma nozarē ir noslēdzies nozīmīgs posms un pienācis laiks pārmaiņām, kas arī nosaka Latvijas kultūras mantojuma nozares prioritātes tuvākajiem  gadiem</w:t>
      </w:r>
      <w:r>
        <w:rPr>
          <w:color w:val="000000"/>
          <w:sz w:val="28"/>
          <w:szCs w:val="28"/>
          <w:shd w:val="clear" w:color="auto" w:fill="FFFFFF"/>
          <w:lang w:eastAsia="en-GB"/>
        </w:rPr>
        <w:t>.</w:t>
      </w:r>
    </w:p>
    <w:p w:rsidR="00AB4CFC" w:rsidRDefault="00AB4CFC" w:rsidP="00D27702">
      <w:pPr>
        <w:ind w:firstLine="720"/>
        <w:jc w:val="both"/>
        <w:rPr>
          <w:color w:val="000000"/>
          <w:sz w:val="28"/>
          <w:szCs w:val="28"/>
          <w:shd w:val="clear" w:color="auto" w:fill="FFFFFF"/>
          <w:lang w:eastAsia="en-GB"/>
        </w:rPr>
      </w:pPr>
      <w:r>
        <w:rPr>
          <w:color w:val="000000"/>
          <w:sz w:val="28"/>
          <w:szCs w:val="28"/>
          <w:shd w:val="clear" w:color="auto" w:fill="FFFFFF"/>
          <w:lang w:eastAsia="en-GB"/>
        </w:rPr>
        <w:t>Jau savā stratēģijā darbam 2017.-2019.</w:t>
      </w:r>
      <w:r w:rsidR="0033199E">
        <w:rPr>
          <w:color w:val="000000"/>
          <w:sz w:val="28"/>
          <w:szCs w:val="28"/>
          <w:shd w:val="clear" w:color="auto" w:fill="FFFFFF"/>
          <w:lang w:eastAsia="en-GB"/>
        </w:rPr>
        <w:t xml:space="preserve"> </w:t>
      </w:r>
      <w:r>
        <w:rPr>
          <w:color w:val="000000"/>
          <w:sz w:val="28"/>
          <w:szCs w:val="28"/>
          <w:shd w:val="clear" w:color="auto" w:fill="FFFFFF"/>
          <w:lang w:eastAsia="en-GB"/>
        </w:rPr>
        <w:t>gadā Nacionālā kultūras mantojuma pārvalde definēja, ka nepieciešams uzticēties</w:t>
      </w:r>
      <w:r w:rsidRPr="00014992">
        <w:rPr>
          <w:color w:val="000000"/>
          <w:sz w:val="28"/>
          <w:szCs w:val="28"/>
          <w:shd w:val="clear" w:color="auto" w:fill="FFFFFF"/>
          <w:lang w:eastAsia="en-GB"/>
        </w:rPr>
        <w:t xml:space="preserve"> tiem, kam ir pieredze un zināšanas</w:t>
      </w:r>
      <w:r w:rsidR="0033199E" w:rsidRPr="00014992">
        <w:rPr>
          <w:color w:val="000000"/>
          <w:sz w:val="28"/>
          <w:szCs w:val="28"/>
          <w:shd w:val="clear" w:color="auto" w:fill="FFFFFF"/>
          <w:lang w:eastAsia="en-GB"/>
        </w:rPr>
        <w:t xml:space="preserve"> </w:t>
      </w:r>
      <w:r w:rsidRPr="00014992">
        <w:rPr>
          <w:color w:val="000000"/>
          <w:sz w:val="28"/>
          <w:szCs w:val="28"/>
          <w:shd w:val="clear" w:color="auto" w:fill="FFFFFF"/>
          <w:lang w:eastAsia="en-GB"/>
        </w:rPr>
        <w:t xml:space="preserve">un kas atrodas vistuvāk piemineklim, vairāk uzmanības </w:t>
      </w:r>
      <w:r>
        <w:rPr>
          <w:color w:val="000000"/>
          <w:sz w:val="28"/>
          <w:szCs w:val="28"/>
          <w:shd w:val="clear" w:color="auto" w:fill="FFFFFF"/>
          <w:lang w:eastAsia="en-GB"/>
        </w:rPr>
        <w:t>veltot</w:t>
      </w:r>
      <w:r w:rsidRPr="00014992">
        <w:rPr>
          <w:color w:val="000000"/>
          <w:sz w:val="28"/>
          <w:szCs w:val="28"/>
          <w:shd w:val="clear" w:color="auto" w:fill="FFFFFF"/>
          <w:lang w:eastAsia="en-GB"/>
        </w:rPr>
        <w:t xml:space="preserve"> padomiem un konsultācijām,</w:t>
      </w:r>
      <w:r w:rsidR="0033199E">
        <w:rPr>
          <w:color w:val="000000"/>
          <w:sz w:val="28"/>
          <w:szCs w:val="28"/>
          <w:shd w:val="clear" w:color="auto" w:fill="FFFFFF"/>
          <w:lang w:eastAsia="en-GB"/>
        </w:rPr>
        <w:t xml:space="preserve"> un </w:t>
      </w:r>
      <w:r w:rsidRPr="00014992">
        <w:rPr>
          <w:color w:val="000000"/>
          <w:sz w:val="28"/>
          <w:szCs w:val="28"/>
          <w:shd w:val="clear" w:color="auto" w:fill="FFFFFF"/>
          <w:lang w:eastAsia="en-GB"/>
        </w:rPr>
        <w:t xml:space="preserve">kultūras mantojuma darbā </w:t>
      </w:r>
      <w:r>
        <w:rPr>
          <w:color w:val="000000"/>
          <w:sz w:val="28"/>
          <w:szCs w:val="28"/>
          <w:shd w:val="clear" w:color="auto" w:fill="FFFFFF"/>
          <w:lang w:eastAsia="en-GB"/>
        </w:rPr>
        <w:t xml:space="preserve">iesaistot pēc iespējas </w:t>
      </w:r>
      <w:r>
        <w:rPr>
          <w:color w:val="000000"/>
          <w:sz w:val="28"/>
          <w:szCs w:val="28"/>
          <w:shd w:val="clear" w:color="auto" w:fill="FFFFFF"/>
          <w:lang w:eastAsia="en-GB"/>
        </w:rPr>
        <w:lastRenderedPageBreak/>
        <w:t>plašāku sabiedrības daļu</w:t>
      </w:r>
      <w:r w:rsidRPr="00014992">
        <w:rPr>
          <w:color w:val="000000"/>
          <w:sz w:val="28"/>
          <w:szCs w:val="28"/>
          <w:shd w:val="clear" w:color="auto" w:fill="FFFFFF"/>
          <w:lang w:eastAsia="en-GB"/>
        </w:rPr>
        <w:t>. Uzmanība jākoncentrē nozīmīgākā mantojuma kvalitatīvai saglabāšanai.</w:t>
      </w:r>
      <w:r>
        <w:rPr>
          <w:color w:val="000000"/>
          <w:sz w:val="28"/>
          <w:szCs w:val="28"/>
          <w:shd w:val="clear" w:color="auto" w:fill="FFFFFF"/>
          <w:lang w:eastAsia="en-GB"/>
        </w:rPr>
        <w:t xml:space="preserve"> </w:t>
      </w:r>
    </w:p>
    <w:p w:rsidR="00D27702" w:rsidRPr="005F07AB" w:rsidRDefault="00AB4CFC" w:rsidP="00F70338">
      <w:pPr>
        <w:ind w:firstLine="360"/>
        <w:jc w:val="both"/>
        <w:rPr>
          <w:lang w:eastAsia="en-GB"/>
        </w:rPr>
      </w:pPr>
      <w:r>
        <w:rPr>
          <w:color w:val="000000"/>
          <w:sz w:val="28"/>
          <w:szCs w:val="28"/>
          <w:shd w:val="clear" w:color="auto" w:fill="FFFFFF"/>
          <w:lang w:eastAsia="en-GB"/>
        </w:rPr>
        <w:t>2018.</w:t>
      </w:r>
      <w:r w:rsidR="008747A1">
        <w:rPr>
          <w:color w:val="000000"/>
          <w:sz w:val="28"/>
          <w:szCs w:val="28"/>
          <w:shd w:val="clear" w:color="auto" w:fill="FFFFFF"/>
          <w:lang w:eastAsia="en-GB"/>
        </w:rPr>
        <w:t> </w:t>
      </w:r>
      <w:r>
        <w:rPr>
          <w:color w:val="000000"/>
          <w:sz w:val="28"/>
          <w:szCs w:val="28"/>
          <w:shd w:val="clear" w:color="auto" w:fill="FFFFFF"/>
          <w:lang w:eastAsia="en-GB"/>
        </w:rPr>
        <w:t>gads bija laiks</w:t>
      </w:r>
      <w:r w:rsidR="00E42F10">
        <w:rPr>
          <w:color w:val="000000"/>
          <w:sz w:val="28"/>
          <w:szCs w:val="28"/>
          <w:shd w:val="clear" w:color="auto" w:fill="FFFFFF"/>
          <w:lang w:eastAsia="en-GB"/>
        </w:rPr>
        <w:t xml:space="preserve"> pārmaiņu uzsākšanai</w:t>
      </w:r>
      <w:r>
        <w:rPr>
          <w:color w:val="000000"/>
          <w:sz w:val="28"/>
          <w:szCs w:val="28"/>
          <w:shd w:val="clear" w:color="auto" w:fill="FFFFFF"/>
          <w:lang w:eastAsia="en-GB"/>
        </w:rPr>
        <w:t>, kad tika pieņemti grozījumi likumā Par kultūras pieminekļu aizsardzību, Latvija pievienojās UNESCO 1970.</w:t>
      </w:r>
      <w:r w:rsidR="008747A1">
        <w:rPr>
          <w:color w:val="000000"/>
          <w:sz w:val="28"/>
          <w:szCs w:val="28"/>
          <w:shd w:val="clear" w:color="auto" w:fill="FFFFFF"/>
          <w:lang w:eastAsia="en-GB"/>
        </w:rPr>
        <w:t> </w:t>
      </w:r>
      <w:r>
        <w:rPr>
          <w:color w:val="000000"/>
          <w:sz w:val="28"/>
          <w:szCs w:val="28"/>
          <w:shd w:val="clear" w:color="auto" w:fill="FFFFFF"/>
          <w:lang w:eastAsia="en-GB"/>
        </w:rPr>
        <w:t>gada</w:t>
      </w:r>
      <w:r w:rsidR="009C4D6B">
        <w:rPr>
          <w:rStyle w:val="FootnoteReference"/>
          <w:color w:val="000000"/>
          <w:sz w:val="28"/>
          <w:szCs w:val="28"/>
          <w:shd w:val="clear" w:color="auto" w:fill="FFFFFF"/>
          <w:lang w:eastAsia="en-GB"/>
        </w:rPr>
        <w:footnoteReference w:id="9"/>
      </w:r>
      <w:r>
        <w:rPr>
          <w:color w:val="000000"/>
          <w:sz w:val="28"/>
          <w:szCs w:val="28"/>
          <w:shd w:val="clear" w:color="auto" w:fill="FFFFFF"/>
          <w:lang w:eastAsia="en-GB"/>
        </w:rPr>
        <w:t xml:space="preserve"> un UNIDROIT 1995.</w:t>
      </w:r>
      <w:r w:rsidR="008747A1">
        <w:rPr>
          <w:color w:val="000000"/>
          <w:sz w:val="28"/>
          <w:szCs w:val="28"/>
          <w:shd w:val="clear" w:color="auto" w:fill="FFFFFF"/>
          <w:lang w:eastAsia="en-GB"/>
        </w:rPr>
        <w:t> </w:t>
      </w:r>
      <w:r>
        <w:rPr>
          <w:color w:val="000000"/>
          <w:sz w:val="28"/>
          <w:szCs w:val="28"/>
          <w:shd w:val="clear" w:color="auto" w:fill="FFFFFF"/>
          <w:lang w:eastAsia="en-GB"/>
        </w:rPr>
        <w:t>gada</w:t>
      </w:r>
      <w:r w:rsidR="009C4D6B">
        <w:rPr>
          <w:rStyle w:val="FootnoteReference"/>
          <w:color w:val="000000"/>
          <w:sz w:val="28"/>
          <w:szCs w:val="28"/>
          <w:shd w:val="clear" w:color="auto" w:fill="FFFFFF"/>
          <w:lang w:eastAsia="en-GB"/>
        </w:rPr>
        <w:footnoteReference w:id="10"/>
      </w:r>
      <w:r>
        <w:rPr>
          <w:color w:val="000000"/>
          <w:sz w:val="28"/>
          <w:szCs w:val="28"/>
          <w:shd w:val="clear" w:color="auto" w:fill="FFFFFF"/>
          <w:lang w:eastAsia="en-GB"/>
        </w:rPr>
        <w:t xml:space="preserve"> konvencijām, Valsts kultūras pieminekļu aizsardzības inspekcija </w:t>
      </w:r>
      <w:r w:rsidR="008747A1">
        <w:rPr>
          <w:color w:val="000000"/>
          <w:sz w:val="28"/>
          <w:szCs w:val="28"/>
          <w:shd w:val="clear" w:color="auto" w:fill="FFFFFF"/>
          <w:lang w:eastAsia="en-GB"/>
        </w:rPr>
        <w:t xml:space="preserve">tika </w:t>
      </w:r>
      <w:r>
        <w:rPr>
          <w:color w:val="000000"/>
          <w:sz w:val="28"/>
          <w:szCs w:val="28"/>
          <w:shd w:val="clear" w:color="auto" w:fill="FFFFFF"/>
          <w:lang w:eastAsia="en-GB"/>
        </w:rPr>
        <w:t>pārveidota par Nacionālo kultūras mantojuma pārvaldi, uzsāktas diskusijas par mūsdienās radītā kultūras mantojuma aizsardzības nepieciešamī</w:t>
      </w:r>
      <w:r w:rsidR="00D27702">
        <w:rPr>
          <w:color w:val="000000"/>
          <w:sz w:val="28"/>
          <w:szCs w:val="28"/>
          <w:shd w:val="clear" w:color="auto" w:fill="FFFFFF"/>
          <w:lang w:eastAsia="en-GB"/>
        </w:rPr>
        <w:t>bu,</w:t>
      </w:r>
      <w:r>
        <w:rPr>
          <w:color w:val="000000"/>
          <w:sz w:val="28"/>
          <w:szCs w:val="28"/>
          <w:shd w:val="clear" w:color="auto" w:fill="FFFFFF"/>
          <w:lang w:eastAsia="en-GB"/>
        </w:rPr>
        <w:t xml:space="preserve"> </w:t>
      </w:r>
      <w:r w:rsidR="00D27702">
        <w:rPr>
          <w:color w:val="000000"/>
          <w:sz w:val="28"/>
          <w:szCs w:val="28"/>
          <w:shd w:val="clear" w:color="auto" w:fill="FFFFFF"/>
          <w:lang w:eastAsia="en-GB"/>
        </w:rPr>
        <w:t xml:space="preserve">panākta pārliecība par nepieciešamību Latvijai pievienoties Eiropas Padomes Eiropas Kultūras ceļiem, kā arī pirmo reizi valsts vēsturē īstenota īpaša finansiālā atbalsta programma sakrālā mantojuma saglabāšanai. Latvija rosināja starptautisku diskusiju par pārmaiņu nepieciešamību kultūras mantojuma saglabāšanas sistēmās, </w:t>
      </w:r>
      <w:r w:rsidR="00A9746D">
        <w:rPr>
          <w:color w:val="000000"/>
          <w:sz w:val="28"/>
          <w:szCs w:val="28"/>
          <w:shd w:val="clear" w:color="auto" w:fill="FFFFFF"/>
          <w:lang w:eastAsia="en-GB"/>
        </w:rPr>
        <w:t xml:space="preserve">2018. gada 4. oktobrī </w:t>
      </w:r>
      <w:r w:rsidR="00D27702">
        <w:rPr>
          <w:color w:val="000000"/>
          <w:sz w:val="28"/>
          <w:szCs w:val="28"/>
          <w:shd w:val="clear" w:color="auto" w:fill="FFFFFF"/>
          <w:lang w:eastAsia="en-GB"/>
        </w:rPr>
        <w:t xml:space="preserve">sarīkojot starptautisku konferenci </w:t>
      </w:r>
      <w:r w:rsidR="00A9746D">
        <w:rPr>
          <w:color w:val="000000"/>
          <w:sz w:val="28"/>
          <w:szCs w:val="28"/>
          <w:shd w:val="clear" w:color="auto" w:fill="FFFFFF"/>
          <w:lang w:eastAsia="en-GB"/>
        </w:rPr>
        <w:t xml:space="preserve">“Kultūras mantojuma aizsardzība nākotnei” </w:t>
      </w:r>
      <w:r w:rsidR="00D27702">
        <w:rPr>
          <w:color w:val="000000"/>
          <w:sz w:val="28"/>
          <w:szCs w:val="28"/>
          <w:shd w:val="clear" w:color="auto" w:fill="FFFFFF"/>
          <w:lang w:eastAsia="en-GB"/>
        </w:rPr>
        <w:t>un pieņemot kopīgu rezolūciju</w:t>
      </w:r>
      <w:r w:rsidR="00F70338">
        <w:rPr>
          <w:rStyle w:val="FootnoteReference"/>
          <w:color w:val="000000"/>
          <w:sz w:val="28"/>
          <w:szCs w:val="28"/>
          <w:shd w:val="clear" w:color="auto" w:fill="FFFFFF"/>
          <w:lang w:eastAsia="en-GB"/>
        </w:rPr>
        <w:footnoteReference w:id="11"/>
      </w:r>
      <w:r w:rsidR="00F70338">
        <w:rPr>
          <w:color w:val="000000"/>
          <w:sz w:val="28"/>
          <w:szCs w:val="28"/>
          <w:shd w:val="clear" w:color="auto" w:fill="FFFFFF"/>
          <w:lang w:eastAsia="en-GB"/>
        </w:rPr>
        <w:t>.</w:t>
      </w:r>
    </w:p>
    <w:p w:rsidR="00014992" w:rsidRPr="00014992" w:rsidRDefault="00D27702" w:rsidP="00F70338">
      <w:pPr>
        <w:ind w:firstLine="360"/>
        <w:jc w:val="both"/>
        <w:rPr>
          <w:color w:val="000000"/>
          <w:sz w:val="28"/>
          <w:szCs w:val="28"/>
          <w:shd w:val="clear" w:color="auto" w:fill="FFFFFF"/>
          <w:lang w:eastAsia="en-GB"/>
        </w:rPr>
      </w:pPr>
      <w:r>
        <w:rPr>
          <w:color w:val="000000"/>
          <w:sz w:val="28"/>
          <w:szCs w:val="28"/>
          <w:shd w:val="clear" w:color="auto" w:fill="FFFFFF"/>
          <w:lang w:eastAsia="en-GB"/>
        </w:rPr>
        <w:t>Eiropas Kultūras mantojuma gada laikā uzsāktais ir radījis spēcīgu pamatu tuvākā laika prioritātēm</w:t>
      </w:r>
      <w:r w:rsidR="008747A1">
        <w:rPr>
          <w:color w:val="000000"/>
          <w:sz w:val="28"/>
          <w:szCs w:val="28"/>
          <w:shd w:val="clear" w:color="auto" w:fill="FFFFFF"/>
          <w:lang w:eastAsia="en-GB"/>
        </w:rPr>
        <w:t xml:space="preserve">, kuru vidū ir: </w:t>
      </w:r>
    </w:p>
    <w:p w:rsidR="00014992" w:rsidRPr="00014992" w:rsidRDefault="008747A1" w:rsidP="00014992">
      <w:pPr>
        <w:pStyle w:val="ColorfulList-Accent11"/>
        <w:numPr>
          <w:ilvl w:val="0"/>
          <w:numId w:val="25"/>
        </w:numPr>
        <w:spacing w:before="0" w:beforeAutospacing="0" w:after="0" w:afterAutospacing="0"/>
        <w:contextualSpacing/>
        <w:jc w:val="both"/>
        <w:rPr>
          <w:rFonts w:eastAsia="Times New Roman"/>
          <w:color w:val="000000"/>
          <w:sz w:val="28"/>
          <w:szCs w:val="28"/>
          <w:shd w:val="clear" w:color="auto" w:fill="FFFFFF"/>
          <w:lang w:eastAsia="en-GB"/>
        </w:rPr>
      </w:pPr>
      <w:r>
        <w:rPr>
          <w:rFonts w:eastAsia="Times New Roman"/>
          <w:color w:val="000000"/>
          <w:sz w:val="28"/>
          <w:szCs w:val="28"/>
          <w:shd w:val="clear" w:color="auto" w:fill="FFFFFF"/>
          <w:lang w:eastAsia="en-GB"/>
        </w:rPr>
        <w:t>v</w:t>
      </w:r>
      <w:r w:rsidRPr="00014992">
        <w:rPr>
          <w:rFonts w:eastAsia="Times New Roman"/>
          <w:color w:val="000000"/>
          <w:sz w:val="28"/>
          <w:szCs w:val="28"/>
          <w:shd w:val="clear" w:color="auto" w:fill="FFFFFF"/>
          <w:lang w:eastAsia="en-GB"/>
        </w:rPr>
        <w:t xml:space="preserve">alsts </w:t>
      </w:r>
      <w:r w:rsidR="00014992" w:rsidRPr="00014992">
        <w:rPr>
          <w:rFonts w:eastAsia="Times New Roman"/>
          <w:color w:val="000000"/>
          <w:sz w:val="28"/>
          <w:szCs w:val="28"/>
          <w:shd w:val="clear" w:color="auto" w:fill="FFFFFF"/>
          <w:lang w:eastAsia="en-GB"/>
        </w:rPr>
        <w:t xml:space="preserve">aizsargājamo kultūras pieminekļu saraksta </w:t>
      </w:r>
      <w:r w:rsidR="00D27702">
        <w:rPr>
          <w:rFonts w:eastAsia="Times New Roman"/>
          <w:color w:val="000000"/>
          <w:sz w:val="28"/>
          <w:szCs w:val="28"/>
          <w:shd w:val="clear" w:color="auto" w:fill="FFFFFF"/>
          <w:lang w:eastAsia="en-GB"/>
        </w:rPr>
        <w:t xml:space="preserve">inventarizācija un </w:t>
      </w:r>
      <w:r w:rsidR="00014992" w:rsidRPr="00014992">
        <w:rPr>
          <w:rFonts w:eastAsia="Times New Roman"/>
          <w:color w:val="000000"/>
          <w:sz w:val="28"/>
          <w:szCs w:val="28"/>
          <w:shd w:val="clear" w:color="auto" w:fill="FFFFFF"/>
          <w:lang w:eastAsia="en-GB"/>
        </w:rPr>
        <w:t>pārkārtošana</w:t>
      </w:r>
      <w:r>
        <w:rPr>
          <w:rFonts w:eastAsia="Times New Roman"/>
          <w:color w:val="000000"/>
          <w:sz w:val="28"/>
          <w:szCs w:val="28"/>
          <w:shd w:val="clear" w:color="auto" w:fill="FFFFFF"/>
          <w:lang w:eastAsia="en-GB"/>
        </w:rPr>
        <w:t>;</w:t>
      </w:r>
    </w:p>
    <w:p w:rsidR="00014992" w:rsidRPr="00014992" w:rsidRDefault="008747A1" w:rsidP="00014992">
      <w:pPr>
        <w:pStyle w:val="ColorfulList-Accent11"/>
        <w:numPr>
          <w:ilvl w:val="0"/>
          <w:numId w:val="25"/>
        </w:numPr>
        <w:spacing w:before="0" w:beforeAutospacing="0" w:after="0" w:afterAutospacing="0"/>
        <w:contextualSpacing/>
        <w:jc w:val="both"/>
        <w:rPr>
          <w:rFonts w:eastAsia="Times New Roman"/>
          <w:color w:val="000000"/>
          <w:sz w:val="28"/>
          <w:szCs w:val="28"/>
          <w:shd w:val="clear" w:color="auto" w:fill="FFFFFF"/>
          <w:lang w:eastAsia="en-GB"/>
        </w:rPr>
      </w:pPr>
      <w:r>
        <w:rPr>
          <w:rFonts w:eastAsia="Times New Roman"/>
          <w:color w:val="000000"/>
          <w:sz w:val="28"/>
          <w:szCs w:val="28"/>
          <w:shd w:val="clear" w:color="auto" w:fill="FFFFFF"/>
          <w:lang w:eastAsia="en-GB"/>
        </w:rPr>
        <w:t>m</w:t>
      </w:r>
      <w:r w:rsidRPr="00014992">
        <w:rPr>
          <w:rFonts w:eastAsia="Times New Roman"/>
          <w:color w:val="000000"/>
          <w:sz w:val="28"/>
          <w:szCs w:val="28"/>
          <w:shd w:val="clear" w:color="auto" w:fill="FFFFFF"/>
          <w:lang w:eastAsia="en-GB"/>
        </w:rPr>
        <w:t xml:space="preserve">ākslas </w:t>
      </w:r>
      <w:r w:rsidR="00014992" w:rsidRPr="00014992">
        <w:rPr>
          <w:rFonts w:eastAsia="Times New Roman"/>
          <w:color w:val="000000"/>
          <w:sz w:val="28"/>
          <w:szCs w:val="28"/>
          <w:shd w:val="clear" w:color="auto" w:fill="FFFFFF"/>
          <w:lang w:eastAsia="en-GB"/>
        </w:rPr>
        <w:t>un antikvāro priekšmetu aprites jautājumu sakārtošana</w:t>
      </w:r>
      <w:r w:rsidR="00D27702">
        <w:rPr>
          <w:rFonts w:eastAsia="Times New Roman"/>
          <w:color w:val="000000"/>
          <w:sz w:val="28"/>
          <w:szCs w:val="28"/>
          <w:shd w:val="clear" w:color="auto" w:fill="FFFFFF"/>
          <w:lang w:eastAsia="en-GB"/>
        </w:rPr>
        <w:t>;</w:t>
      </w:r>
    </w:p>
    <w:p w:rsidR="00014992" w:rsidRPr="00014992" w:rsidRDefault="008747A1" w:rsidP="00014992">
      <w:pPr>
        <w:pStyle w:val="ColorfulList-Accent11"/>
        <w:numPr>
          <w:ilvl w:val="0"/>
          <w:numId w:val="25"/>
        </w:numPr>
        <w:spacing w:before="0" w:beforeAutospacing="0" w:after="0" w:afterAutospacing="0"/>
        <w:contextualSpacing/>
        <w:jc w:val="both"/>
        <w:rPr>
          <w:rFonts w:eastAsia="Times New Roman"/>
          <w:color w:val="000000"/>
          <w:sz w:val="28"/>
          <w:szCs w:val="28"/>
          <w:shd w:val="clear" w:color="auto" w:fill="FFFFFF"/>
          <w:lang w:eastAsia="en-GB"/>
        </w:rPr>
      </w:pPr>
      <w:r>
        <w:rPr>
          <w:rFonts w:eastAsia="Times New Roman"/>
          <w:color w:val="000000"/>
          <w:sz w:val="28"/>
          <w:szCs w:val="28"/>
          <w:shd w:val="clear" w:color="auto" w:fill="FFFFFF"/>
          <w:lang w:eastAsia="en-GB"/>
        </w:rPr>
        <w:t>a</w:t>
      </w:r>
      <w:r w:rsidRPr="00014992">
        <w:rPr>
          <w:rFonts w:eastAsia="Times New Roman"/>
          <w:color w:val="000000"/>
          <w:sz w:val="28"/>
          <w:szCs w:val="28"/>
          <w:shd w:val="clear" w:color="auto" w:fill="FFFFFF"/>
          <w:lang w:eastAsia="en-GB"/>
        </w:rPr>
        <w:t>tbalsts</w:t>
      </w:r>
      <w:r w:rsidR="00014992" w:rsidRPr="00014992">
        <w:rPr>
          <w:rFonts w:eastAsia="Times New Roman"/>
          <w:color w:val="000000"/>
          <w:sz w:val="28"/>
          <w:szCs w:val="28"/>
          <w:shd w:val="clear" w:color="auto" w:fill="FFFFFF"/>
          <w:lang w:eastAsia="en-GB"/>
        </w:rPr>
        <w:t xml:space="preserve">, konsultācijas, padomi, </w:t>
      </w:r>
      <w:r w:rsidR="00D66F50">
        <w:rPr>
          <w:rFonts w:eastAsia="Times New Roman"/>
          <w:color w:val="000000"/>
          <w:sz w:val="28"/>
          <w:szCs w:val="28"/>
          <w:shd w:val="clear" w:color="auto" w:fill="FFFFFF"/>
          <w:lang w:eastAsia="en-GB"/>
        </w:rPr>
        <w:t>komunikācija</w:t>
      </w:r>
      <w:r w:rsidR="00D27702">
        <w:rPr>
          <w:rFonts w:eastAsia="Times New Roman"/>
          <w:color w:val="000000"/>
          <w:sz w:val="28"/>
          <w:szCs w:val="28"/>
          <w:shd w:val="clear" w:color="auto" w:fill="FFFFFF"/>
          <w:lang w:eastAsia="en-GB"/>
        </w:rPr>
        <w:t xml:space="preserve"> (īpaši iesaistot bērnus un jauniešus)</w:t>
      </w:r>
      <w:r w:rsidR="00D66F50">
        <w:rPr>
          <w:rFonts w:eastAsia="Times New Roman"/>
          <w:color w:val="000000"/>
          <w:sz w:val="28"/>
          <w:szCs w:val="28"/>
          <w:shd w:val="clear" w:color="auto" w:fill="FFFFFF"/>
          <w:lang w:eastAsia="en-GB"/>
        </w:rPr>
        <w:t xml:space="preserve"> un atvērts dialogs</w:t>
      </w:r>
      <w:r w:rsidR="00D27702">
        <w:rPr>
          <w:rFonts w:eastAsia="Times New Roman"/>
          <w:color w:val="000000"/>
          <w:sz w:val="28"/>
          <w:szCs w:val="28"/>
          <w:shd w:val="clear" w:color="auto" w:fill="FFFFFF"/>
          <w:lang w:eastAsia="en-GB"/>
        </w:rPr>
        <w:t>;</w:t>
      </w:r>
      <w:r w:rsidR="00014992" w:rsidRPr="00014992">
        <w:rPr>
          <w:rFonts w:eastAsia="Times New Roman"/>
          <w:color w:val="000000"/>
          <w:sz w:val="28"/>
          <w:szCs w:val="28"/>
          <w:shd w:val="clear" w:color="auto" w:fill="FFFFFF"/>
          <w:lang w:eastAsia="en-GB"/>
        </w:rPr>
        <w:t xml:space="preserve"> </w:t>
      </w:r>
    </w:p>
    <w:p w:rsidR="00014992" w:rsidRPr="00014992" w:rsidRDefault="008747A1" w:rsidP="00014992">
      <w:pPr>
        <w:pStyle w:val="ColorfulList-Accent11"/>
        <w:numPr>
          <w:ilvl w:val="0"/>
          <w:numId w:val="25"/>
        </w:numPr>
        <w:spacing w:before="0" w:beforeAutospacing="0" w:after="0" w:afterAutospacing="0"/>
        <w:contextualSpacing/>
        <w:jc w:val="both"/>
        <w:rPr>
          <w:rFonts w:eastAsia="Times New Roman"/>
          <w:color w:val="000000"/>
          <w:sz w:val="28"/>
          <w:szCs w:val="28"/>
          <w:shd w:val="clear" w:color="auto" w:fill="FFFFFF"/>
          <w:lang w:eastAsia="en-GB"/>
        </w:rPr>
      </w:pPr>
      <w:r>
        <w:rPr>
          <w:rFonts w:eastAsia="Times New Roman"/>
          <w:color w:val="000000"/>
          <w:sz w:val="28"/>
          <w:szCs w:val="28"/>
          <w:shd w:val="clear" w:color="auto" w:fill="FFFFFF"/>
          <w:lang w:eastAsia="en-GB"/>
        </w:rPr>
        <w:t>k</w:t>
      </w:r>
      <w:r w:rsidRPr="00014992">
        <w:rPr>
          <w:rFonts w:eastAsia="Times New Roman"/>
          <w:color w:val="000000"/>
          <w:sz w:val="28"/>
          <w:szCs w:val="28"/>
          <w:shd w:val="clear" w:color="auto" w:fill="FFFFFF"/>
          <w:lang w:eastAsia="en-GB"/>
        </w:rPr>
        <w:t xml:space="preserve">ultūras </w:t>
      </w:r>
      <w:r w:rsidR="00014992" w:rsidRPr="00014992">
        <w:rPr>
          <w:rFonts w:eastAsia="Times New Roman"/>
          <w:color w:val="000000"/>
          <w:sz w:val="28"/>
          <w:szCs w:val="28"/>
          <w:shd w:val="clear" w:color="auto" w:fill="FFFFFF"/>
          <w:lang w:eastAsia="en-GB"/>
        </w:rPr>
        <w:t>mantojuma, mūsdienu arhitektūras un dizaina kvalitatīvs dialogs</w:t>
      </w:r>
      <w:r w:rsidR="00D27702">
        <w:rPr>
          <w:rFonts w:eastAsia="Times New Roman"/>
          <w:color w:val="000000"/>
          <w:sz w:val="28"/>
          <w:szCs w:val="28"/>
          <w:shd w:val="clear" w:color="auto" w:fill="FFFFFF"/>
          <w:lang w:eastAsia="en-GB"/>
        </w:rPr>
        <w:t>;</w:t>
      </w:r>
    </w:p>
    <w:p w:rsidR="00014992" w:rsidRPr="00014992" w:rsidRDefault="008747A1" w:rsidP="00014992">
      <w:pPr>
        <w:pStyle w:val="ColorfulList-Accent11"/>
        <w:numPr>
          <w:ilvl w:val="0"/>
          <w:numId w:val="25"/>
        </w:numPr>
        <w:spacing w:before="0" w:beforeAutospacing="0" w:after="0" w:afterAutospacing="0"/>
        <w:contextualSpacing/>
        <w:jc w:val="both"/>
        <w:rPr>
          <w:rFonts w:eastAsia="Times New Roman"/>
          <w:color w:val="000000"/>
          <w:sz w:val="28"/>
          <w:szCs w:val="28"/>
          <w:shd w:val="clear" w:color="auto" w:fill="FFFFFF"/>
          <w:lang w:eastAsia="en-GB"/>
        </w:rPr>
      </w:pPr>
      <w:r>
        <w:rPr>
          <w:rFonts w:eastAsia="Times New Roman"/>
          <w:color w:val="000000"/>
          <w:sz w:val="28"/>
          <w:szCs w:val="28"/>
          <w:shd w:val="clear" w:color="auto" w:fill="FFFFFF"/>
          <w:lang w:eastAsia="en-GB"/>
        </w:rPr>
        <w:t>k</w:t>
      </w:r>
      <w:r w:rsidRPr="00014992">
        <w:rPr>
          <w:rFonts w:eastAsia="Times New Roman"/>
          <w:color w:val="000000"/>
          <w:sz w:val="28"/>
          <w:szCs w:val="28"/>
          <w:shd w:val="clear" w:color="auto" w:fill="FFFFFF"/>
          <w:lang w:eastAsia="en-GB"/>
        </w:rPr>
        <w:t xml:space="preserve">ultūras </w:t>
      </w:r>
      <w:r w:rsidR="00014992" w:rsidRPr="00014992">
        <w:rPr>
          <w:rFonts w:eastAsia="Times New Roman"/>
          <w:color w:val="000000"/>
          <w:sz w:val="28"/>
          <w:szCs w:val="28"/>
          <w:shd w:val="clear" w:color="auto" w:fill="FFFFFF"/>
          <w:lang w:eastAsia="en-GB"/>
        </w:rPr>
        <w:t>mantojuma informācijas sistēma un mūsdienīgas metodes kultūras pieminekļu izpētē/fiksēšanā</w:t>
      </w:r>
      <w:r w:rsidR="00D27702">
        <w:rPr>
          <w:rFonts w:eastAsia="Times New Roman"/>
          <w:color w:val="000000"/>
          <w:sz w:val="28"/>
          <w:szCs w:val="28"/>
          <w:shd w:val="clear" w:color="auto" w:fill="FFFFFF"/>
          <w:lang w:eastAsia="en-GB"/>
        </w:rPr>
        <w:t>;</w:t>
      </w:r>
    </w:p>
    <w:p w:rsidR="00D27702" w:rsidRPr="00F70338" w:rsidRDefault="008747A1" w:rsidP="00F70338">
      <w:pPr>
        <w:pStyle w:val="ColorfulList-Accent11"/>
        <w:numPr>
          <w:ilvl w:val="0"/>
          <w:numId w:val="25"/>
        </w:numPr>
        <w:spacing w:before="0" w:beforeAutospacing="0" w:after="0" w:afterAutospacing="0"/>
        <w:contextualSpacing/>
        <w:jc w:val="both"/>
        <w:rPr>
          <w:rFonts w:eastAsia="Times New Roman"/>
          <w:color w:val="000000"/>
          <w:sz w:val="28"/>
          <w:szCs w:val="28"/>
          <w:shd w:val="clear" w:color="auto" w:fill="FFFFFF"/>
          <w:lang w:eastAsia="en-GB"/>
        </w:rPr>
      </w:pPr>
      <w:r>
        <w:rPr>
          <w:rFonts w:eastAsia="Times New Roman"/>
          <w:color w:val="000000"/>
          <w:sz w:val="28"/>
          <w:szCs w:val="28"/>
          <w:shd w:val="clear" w:color="auto" w:fill="FFFFFF"/>
          <w:lang w:eastAsia="en-GB"/>
        </w:rPr>
        <w:t>z</w:t>
      </w:r>
      <w:r w:rsidRPr="00014992">
        <w:rPr>
          <w:rFonts w:eastAsia="Times New Roman"/>
          <w:color w:val="000000"/>
          <w:sz w:val="28"/>
          <w:szCs w:val="28"/>
          <w:shd w:val="clear" w:color="auto" w:fill="FFFFFF"/>
          <w:lang w:eastAsia="en-GB"/>
        </w:rPr>
        <w:t xml:space="preserve">inātniskās </w:t>
      </w:r>
      <w:r w:rsidR="00014992" w:rsidRPr="00014992">
        <w:rPr>
          <w:rFonts w:eastAsia="Times New Roman"/>
          <w:color w:val="000000"/>
          <w:sz w:val="28"/>
          <w:szCs w:val="28"/>
          <w:shd w:val="clear" w:color="auto" w:fill="FFFFFF"/>
          <w:lang w:eastAsia="en-GB"/>
        </w:rPr>
        <w:t>pētniecības nozīmes stiprināšana</w:t>
      </w:r>
      <w:r w:rsidR="00D66F50">
        <w:rPr>
          <w:rFonts w:eastAsia="Times New Roman"/>
          <w:color w:val="000000"/>
          <w:sz w:val="28"/>
          <w:szCs w:val="28"/>
          <w:shd w:val="clear" w:color="auto" w:fill="FFFFFF"/>
          <w:lang w:eastAsia="en-GB"/>
        </w:rPr>
        <w:t>.</w:t>
      </w:r>
      <w:r w:rsidR="00014992" w:rsidRPr="00014992">
        <w:rPr>
          <w:rFonts w:eastAsia="Times New Roman"/>
          <w:color w:val="000000"/>
          <w:sz w:val="28"/>
          <w:szCs w:val="28"/>
          <w:shd w:val="clear" w:color="auto" w:fill="FFFFFF"/>
          <w:lang w:eastAsia="en-GB"/>
        </w:rPr>
        <w:t xml:space="preserve"> </w:t>
      </w:r>
    </w:p>
    <w:p w:rsidR="00D27702" w:rsidRDefault="00E42F10" w:rsidP="00CA6F89">
      <w:pPr>
        <w:ind w:firstLine="720"/>
        <w:jc w:val="both"/>
        <w:rPr>
          <w:color w:val="000000"/>
          <w:sz w:val="28"/>
          <w:szCs w:val="28"/>
          <w:shd w:val="clear" w:color="auto" w:fill="FFFFFF"/>
          <w:lang w:eastAsia="en-GB"/>
        </w:rPr>
      </w:pPr>
      <w:r>
        <w:rPr>
          <w:color w:val="000000"/>
          <w:sz w:val="28"/>
          <w:szCs w:val="28"/>
          <w:shd w:val="clear" w:color="auto" w:fill="FFFFFF"/>
          <w:lang w:eastAsia="en-GB"/>
        </w:rPr>
        <w:t>Latvija ar gandarījumu atzī</w:t>
      </w:r>
      <w:r w:rsidR="000E7BC0">
        <w:rPr>
          <w:color w:val="000000"/>
          <w:sz w:val="28"/>
          <w:szCs w:val="28"/>
          <w:shd w:val="clear" w:color="auto" w:fill="FFFFFF"/>
          <w:lang w:eastAsia="en-GB"/>
        </w:rPr>
        <w:t xml:space="preserve">st, ka Latvijas prezidentūras ES Padomē laikā uzsāktā diskusija par kvalitātes principiem kultūras mantojumā ir guvusi nozīmīgu </w:t>
      </w:r>
      <w:r w:rsidR="008747A1">
        <w:rPr>
          <w:color w:val="000000"/>
          <w:sz w:val="28"/>
          <w:szCs w:val="28"/>
          <w:shd w:val="clear" w:color="auto" w:fill="FFFFFF"/>
          <w:lang w:eastAsia="en-GB"/>
        </w:rPr>
        <w:t xml:space="preserve">ievērību </w:t>
      </w:r>
      <w:r w:rsidR="000E7BC0">
        <w:rPr>
          <w:color w:val="000000"/>
          <w:sz w:val="28"/>
          <w:szCs w:val="28"/>
          <w:shd w:val="clear" w:color="auto" w:fill="FFFFFF"/>
          <w:lang w:eastAsia="en-GB"/>
        </w:rPr>
        <w:t xml:space="preserve">gan kā </w:t>
      </w:r>
      <w:r w:rsidR="008747A1">
        <w:rPr>
          <w:color w:val="000000"/>
          <w:sz w:val="28"/>
          <w:szCs w:val="28"/>
          <w:shd w:val="clear" w:color="auto" w:fill="FFFFFF"/>
          <w:lang w:eastAsia="en-GB"/>
        </w:rPr>
        <w:t xml:space="preserve">viena no Eiropas Komisijas </w:t>
      </w:r>
      <w:r w:rsidR="000E7BC0">
        <w:rPr>
          <w:color w:val="000000"/>
          <w:sz w:val="28"/>
          <w:szCs w:val="28"/>
          <w:shd w:val="clear" w:color="auto" w:fill="FFFFFF"/>
          <w:lang w:eastAsia="en-GB"/>
        </w:rPr>
        <w:t xml:space="preserve">Eiropas Kultūras mantojuma gada iniciatīvām, gan kā Rumānijas prezidentūras kultūras mantojuma konferences tēma. </w:t>
      </w:r>
    </w:p>
    <w:p w:rsidR="00D66F50" w:rsidRDefault="000E7BC0" w:rsidP="00F70338">
      <w:pPr>
        <w:jc w:val="both"/>
        <w:rPr>
          <w:color w:val="000000"/>
          <w:sz w:val="28"/>
          <w:szCs w:val="28"/>
          <w:shd w:val="clear" w:color="auto" w:fill="FFFFFF"/>
          <w:lang w:eastAsia="en-GB"/>
        </w:rPr>
      </w:pPr>
      <w:r>
        <w:rPr>
          <w:color w:val="000000"/>
          <w:sz w:val="28"/>
          <w:szCs w:val="28"/>
          <w:shd w:val="clear" w:color="auto" w:fill="FFFFFF"/>
          <w:lang w:eastAsia="en-GB"/>
        </w:rPr>
        <w:tab/>
      </w:r>
      <w:r w:rsidR="00014992" w:rsidRPr="00014992">
        <w:rPr>
          <w:color w:val="000000"/>
          <w:sz w:val="28"/>
          <w:szCs w:val="28"/>
          <w:shd w:val="clear" w:color="auto" w:fill="FFFFFF"/>
          <w:lang w:eastAsia="en-GB"/>
        </w:rPr>
        <w:t xml:space="preserve">Kultūras mantojuma saglabāšanā vairāk </w:t>
      </w:r>
      <w:r w:rsidR="008747A1">
        <w:rPr>
          <w:color w:val="000000"/>
          <w:sz w:val="28"/>
          <w:szCs w:val="28"/>
          <w:shd w:val="clear" w:color="auto" w:fill="FFFFFF"/>
          <w:lang w:eastAsia="en-GB"/>
        </w:rPr>
        <w:t>jāizmanto</w:t>
      </w:r>
      <w:r w:rsidR="008747A1" w:rsidRPr="00014992">
        <w:rPr>
          <w:color w:val="000000"/>
          <w:sz w:val="28"/>
          <w:szCs w:val="28"/>
          <w:shd w:val="clear" w:color="auto" w:fill="FFFFFF"/>
          <w:lang w:eastAsia="en-GB"/>
        </w:rPr>
        <w:t xml:space="preserve"> </w:t>
      </w:r>
      <w:r w:rsidR="00014992" w:rsidRPr="00014992">
        <w:rPr>
          <w:color w:val="000000"/>
          <w:sz w:val="28"/>
          <w:szCs w:val="28"/>
          <w:shd w:val="clear" w:color="auto" w:fill="FFFFFF"/>
          <w:lang w:eastAsia="en-GB"/>
        </w:rPr>
        <w:t xml:space="preserve">starpdisciplinārs skatījums, kas dod daudz plašāku priekšstatu par vietas attīstību nekā </w:t>
      </w:r>
      <w:r w:rsidR="008747A1">
        <w:rPr>
          <w:color w:val="000000"/>
          <w:sz w:val="28"/>
          <w:szCs w:val="28"/>
          <w:shd w:val="clear" w:color="auto" w:fill="FFFFFF"/>
          <w:lang w:eastAsia="en-GB"/>
        </w:rPr>
        <w:t xml:space="preserve">tikai specifiskās nozares </w:t>
      </w:r>
      <w:r w:rsidR="00386FED">
        <w:rPr>
          <w:color w:val="000000"/>
          <w:sz w:val="28"/>
          <w:szCs w:val="28"/>
          <w:shd w:val="clear" w:color="auto" w:fill="FFFFFF"/>
          <w:lang w:eastAsia="en-GB"/>
        </w:rPr>
        <w:t>redzējums.</w:t>
      </w:r>
      <w:r w:rsidR="00386FED" w:rsidRPr="00014992">
        <w:rPr>
          <w:color w:val="000000"/>
          <w:sz w:val="28"/>
          <w:szCs w:val="28"/>
          <w:shd w:val="clear" w:color="auto" w:fill="FFFFFF"/>
          <w:lang w:eastAsia="en-GB"/>
        </w:rPr>
        <w:t xml:space="preserve"> Tādēļ</w:t>
      </w:r>
      <w:r w:rsidR="00014992" w:rsidRPr="00014992">
        <w:rPr>
          <w:color w:val="000000"/>
          <w:sz w:val="28"/>
          <w:szCs w:val="28"/>
          <w:shd w:val="clear" w:color="auto" w:fill="FFFFFF"/>
          <w:lang w:eastAsia="en-GB"/>
        </w:rPr>
        <w:t xml:space="preserve">, plānojot nākamā perioda starptautisko finansējumu, Latvija meklēs iespējas ieviest </w:t>
      </w:r>
      <w:r w:rsidR="001B147F">
        <w:rPr>
          <w:color w:val="000000"/>
          <w:sz w:val="28"/>
          <w:szCs w:val="28"/>
          <w:shd w:val="clear" w:color="auto" w:fill="FFFFFF"/>
          <w:lang w:eastAsia="en-GB"/>
        </w:rPr>
        <w:t>Kultūras m</w:t>
      </w:r>
      <w:r w:rsidR="00014992" w:rsidRPr="00014992">
        <w:rPr>
          <w:color w:val="000000"/>
          <w:sz w:val="28"/>
          <w:szCs w:val="28"/>
          <w:shd w:val="clear" w:color="auto" w:fill="FFFFFF"/>
          <w:lang w:eastAsia="en-GB"/>
        </w:rPr>
        <w:t xml:space="preserve">antojuma gada laikā </w:t>
      </w:r>
      <w:r w:rsidR="00014992" w:rsidRPr="00014992">
        <w:rPr>
          <w:color w:val="000000"/>
          <w:sz w:val="28"/>
          <w:szCs w:val="28"/>
          <w:shd w:val="clear" w:color="auto" w:fill="FFFFFF"/>
          <w:lang w:eastAsia="en-GB"/>
        </w:rPr>
        <w:lastRenderedPageBreak/>
        <w:t>definētos principus (ES Padomes 23.05.2018. secinājumi)</w:t>
      </w:r>
      <w:r w:rsidR="009B514B">
        <w:rPr>
          <w:color w:val="000000"/>
          <w:sz w:val="28"/>
          <w:szCs w:val="28"/>
          <w:shd w:val="clear" w:color="auto" w:fill="FFFFFF"/>
          <w:lang w:eastAsia="en-GB"/>
        </w:rPr>
        <w:t>, proti,</w:t>
      </w:r>
      <w:r w:rsidR="00014992" w:rsidRPr="00014992">
        <w:rPr>
          <w:color w:val="000000"/>
          <w:sz w:val="28"/>
          <w:szCs w:val="28"/>
          <w:shd w:val="clear" w:color="auto" w:fill="FFFFFF"/>
          <w:lang w:eastAsia="en-GB"/>
        </w:rPr>
        <w:t xml:space="preserve"> kultūras mantojumu kā stratēģisko mērķi iekļaut dažādu nozaru programmās, kā arī ņemt vērā Kultūras mantojuma gada laikā izstrādātos kvalitātes principus to ES finansēto projektu ieviešanai, kas skar vai var skart kultūras mantojumu. </w:t>
      </w:r>
    </w:p>
    <w:p w:rsidR="00D66F50" w:rsidRDefault="00014992" w:rsidP="00D66F50">
      <w:pPr>
        <w:ind w:firstLine="720"/>
        <w:jc w:val="both"/>
        <w:rPr>
          <w:color w:val="000000"/>
          <w:sz w:val="28"/>
          <w:szCs w:val="28"/>
          <w:lang w:eastAsia="en-GB"/>
        </w:rPr>
      </w:pPr>
      <w:r w:rsidRPr="00014992">
        <w:rPr>
          <w:color w:val="000000"/>
          <w:sz w:val="28"/>
          <w:szCs w:val="28"/>
          <w:lang w:eastAsia="en-GB"/>
        </w:rPr>
        <w:t xml:space="preserve">Latvija augstu vērtē Eiropas </w:t>
      </w:r>
      <w:r w:rsidR="00EB0CA4">
        <w:rPr>
          <w:color w:val="000000"/>
          <w:sz w:val="28"/>
          <w:szCs w:val="28"/>
          <w:lang w:eastAsia="en-GB"/>
        </w:rPr>
        <w:t>K</w:t>
      </w:r>
      <w:r w:rsidRPr="00014992">
        <w:rPr>
          <w:color w:val="000000"/>
          <w:sz w:val="28"/>
          <w:szCs w:val="28"/>
          <w:lang w:eastAsia="en-GB"/>
        </w:rPr>
        <w:t xml:space="preserve">omisijas iniciatīvu, radot Eiropas rīcības plānu kultūras mantojumam, tā turpinot Eiropas kultūras mantojuma gadā uzsāktās </w:t>
      </w:r>
      <w:r w:rsidRPr="00D66F50">
        <w:rPr>
          <w:color w:val="000000"/>
          <w:sz w:val="28"/>
          <w:szCs w:val="28"/>
          <w:lang w:eastAsia="en-GB"/>
        </w:rPr>
        <w:t>iniciatīvas un risinot konkrētus kultūras mantojuma saglabāšanas jautājumus.</w:t>
      </w:r>
    </w:p>
    <w:p w:rsidR="00EB0CA4" w:rsidRPr="00D66F50" w:rsidRDefault="00EB0CA4" w:rsidP="00F70338">
      <w:pPr>
        <w:ind w:firstLine="720"/>
        <w:jc w:val="both"/>
        <w:rPr>
          <w:color w:val="000000"/>
          <w:sz w:val="28"/>
          <w:szCs w:val="28"/>
          <w:shd w:val="clear" w:color="auto" w:fill="FFFFFF"/>
          <w:lang w:eastAsia="en-GB"/>
        </w:rPr>
      </w:pPr>
      <w:r>
        <w:rPr>
          <w:color w:val="000000"/>
          <w:sz w:val="28"/>
          <w:szCs w:val="28"/>
          <w:shd w:val="clear" w:color="auto" w:fill="FFFFFF"/>
          <w:lang w:eastAsia="en-GB"/>
        </w:rPr>
        <w:t xml:space="preserve">Eiropas Kultūras mantojuma gads ir plaši pavēris daudzas durvis, pacēlis kultūras mantojumu vēl neredzētos uzmanības augstumus, tādēļ ir jādara viss, lai piešķirtā uzmanība nezustu un tiktu pienācīgi izmantota. Tomēr tas iespējams tikai situācijā, ja tiek stiprināta visu iesaistīto kapacitāte – attīstīta izpratne un zināšanas ikvienam, kas savā darbā ikdienā saskaras ar kultūras mantojumu,  </w:t>
      </w:r>
      <w:r w:rsidR="00386FED">
        <w:rPr>
          <w:color w:val="000000"/>
          <w:sz w:val="28"/>
          <w:szCs w:val="28"/>
          <w:shd w:val="clear" w:color="auto" w:fill="FFFFFF"/>
          <w:lang w:eastAsia="en-GB"/>
        </w:rPr>
        <w:t xml:space="preserve">un </w:t>
      </w:r>
      <w:r>
        <w:rPr>
          <w:color w:val="000000"/>
          <w:sz w:val="28"/>
          <w:szCs w:val="28"/>
          <w:shd w:val="clear" w:color="auto" w:fill="FFFFFF"/>
          <w:lang w:eastAsia="en-GB"/>
        </w:rPr>
        <w:t xml:space="preserve">stiprināta nacionālo kultūras mantojuma institūciju kapacitāte, lai sniegtu spēcīgu un kvalitatīvu atbalstu. </w:t>
      </w:r>
    </w:p>
    <w:p w:rsidR="00014992" w:rsidRPr="00D66F50" w:rsidRDefault="00EB0CA4" w:rsidP="00D66F50">
      <w:pPr>
        <w:ind w:firstLine="720"/>
        <w:jc w:val="both"/>
        <w:rPr>
          <w:color w:val="000000"/>
          <w:sz w:val="28"/>
          <w:szCs w:val="28"/>
          <w:shd w:val="clear" w:color="auto" w:fill="FFFFFF"/>
          <w:lang w:eastAsia="en-GB"/>
        </w:rPr>
      </w:pPr>
      <w:r>
        <w:rPr>
          <w:color w:val="000000"/>
          <w:sz w:val="28"/>
          <w:szCs w:val="28"/>
          <w:lang w:eastAsia="en-GB"/>
        </w:rPr>
        <w:t>S</w:t>
      </w:r>
      <w:r w:rsidR="00014992" w:rsidRPr="00D66F50">
        <w:rPr>
          <w:color w:val="000000"/>
          <w:sz w:val="28"/>
          <w:szCs w:val="28"/>
          <w:lang w:eastAsia="en-GB"/>
        </w:rPr>
        <w:t xml:space="preserve">varīgi </w:t>
      </w:r>
      <w:r>
        <w:rPr>
          <w:color w:val="000000"/>
          <w:sz w:val="28"/>
          <w:szCs w:val="28"/>
          <w:lang w:eastAsia="en-GB"/>
        </w:rPr>
        <w:t xml:space="preserve">būtu pilnvērtīgi </w:t>
      </w:r>
      <w:r w:rsidR="00014992" w:rsidRPr="00D66F50">
        <w:rPr>
          <w:color w:val="000000"/>
          <w:sz w:val="28"/>
          <w:szCs w:val="28"/>
          <w:lang w:eastAsia="en-GB"/>
        </w:rPr>
        <w:t>izmantot esoš</w:t>
      </w:r>
      <w:r>
        <w:rPr>
          <w:color w:val="000000"/>
          <w:sz w:val="28"/>
          <w:szCs w:val="28"/>
          <w:lang w:eastAsia="en-GB"/>
        </w:rPr>
        <w:t>o</w:t>
      </w:r>
      <w:r w:rsidR="00014992" w:rsidRPr="00D66F50">
        <w:rPr>
          <w:color w:val="000000"/>
          <w:sz w:val="28"/>
          <w:szCs w:val="28"/>
          <w:lang w:eastAsia="en-GB"/>
        </w:rPr>
        <w:t xml:space="preserve">s sadarbības tīklus (piemēram, Eiropas Kultūras mantojuma direktoru </w:t>
      </w:r>
      <w:r w:rsidR="00386FED" w:rsidRPr="00D66F50">
        <w:rPr>
          <w:color w:val="000000"/>
          <w:sz w:val="28"/>
          <w:szCs w:val="28"/>
          <w:lang w:eastAsia="en-GB"/>
        </w:rPr>
        <w:t>forum</w:t>
      </w:r>
      <w:r w:rsidR="00386FED">
        <w:rPr>
          <w:color w:val="000000"/>
          <w:sz w:val="28"/>
          <w:szCs w:val="28"/>
          <w:lang w:eastAsia="en-GB"/>
        </w:rPr>
        <w:t>u</w:t>
      </w:r>
      <w:r w:rsidR="00014992" w:rsidRPr="00D66F50">
        <w:rPr>
          <w:color w:val="000000"/>
          <w:sz w:val="28"/>
          <w:szCs w:val="28"/>
          <w:lang w:eastAsia="en-GB"/>
        </w:rPr>
        <w:t xml:space="preserve">, Eiropas Arheologu </w:t>
      </w:r>
      <w:r w:rsidR="00386FED" w:rsidRPr="00D66F50">
        <w:rPr>
          <w:color w:val="000000"/>
          <w:sz w:val="28"/>
          <w:szCs w:val="28"/>
          <w:lang w:eastAsia="en-GB"/>
        </w:rPr>
        <w:t>konsīlij</w:t>
      </w:r>
      <w:r w:rsidR="00386FED">
        <w:rPr>
          <w:color w:val="000000"/>
          <w:sz w:val="28"/>
          <w:szCs w:val="28"/>
          <w:lang w:eastAsia="en-GB"/>
        </w:rPr>
        <w:t>u</w:t>
      </w:r>
      <w:r w:rsidR="00014992" w:rsidRPr="00D66F50">
        <w:rPr>
          <w:color w:val="000000"/>
          <w:sz w:val="28"/>
          <w:szCs w:val="28"/>
          <w:lang w:eastAsia="en-GB"/>
        </w:rPr>
        <w:t xml:space="preserve">, ES sadarbības </w:t>
      </w:r>
      <w:r w:rsidR="00386FED" w:rsidRPr="00D66F50">
        <w:rPr>
          <w:color w:val="000000"/>
          <w:sz w:val="28"/>
          <w:szCs w:val="28"/>
          <w:lang w:eastAsia="en-GB"/>
        </w:rPr>
        <w:t>grup</w:t>
      </w:r>
      <w:r w:rsidR="00386FED">
        <w:rPr>
          <w:color w:val="000000"/>
          <w:sz w:val="28"/>
          <w:szCs w:val="28"/>
          <w:lang w:eastAsia="en-GB"/>
        </w:rPr>
        <w:t>u</w:t>
      </w:r>
      <w:r w:rsidR="00386FED" w:rsidRPr="00D66F50">
        <w:rPr>
          <w:color w:val="000000"/>
          <w:sz w:val="28"/>
          <w:szCs w:val="28"/>
          <w:lang w:eastAsia="en-GB"/>
        </w:rPr>
        <w:t xml:space="preserve"> </w:t>
      </w:r>
      <w:r w:rsidR="00014992" w:rsidRPr="00D66F50">
        <w:rPr>
          <w:color w:val="000000"/>
          <w:sz w:val="28"/>
          <w:szCs w:val="28"/>
          <w:lang w:eastAsia="en-GB"/>
        </w:rPr>
        <w:t xml:space="preserve">“ES un kultūras mantojums”, Eiropas Kultūras mantojuma dienu koordinatoru </w:t>
      </w:r>
      <w:r w:rsidR="00386FED" w:rsidRPr="00D66F50">
        <w:rPr>
          <w:color w:val="000000"/>
          <w:sz w:val="28"/>
          <w:szCs w:val="28"/>
          <w:lang w:eastAsia="en-GB"/>
        </w:rPr>
        <w:t>tīkl</w:t>
      </w:r>
      <w:r w:rsidR="00386FED">
        <w:rPr>
          <w:color w:val="000000"/>
          <w:sz w:val="28"/>
          <w:szCs w:val="28"/>
          <w:lang w:eastAsia="en-GB"/>
        </w:rPr>
        <w:t>u</w:t>
      </w:r>
      <w:r w:rsidR="00014992" w:rsidRPr="00D66F50">
        <w:rPr>
          <w:color w:val="000000"/>
          <w:sz w:val="28"/>
          <w:szCs w:val="28"/>
          <w:lang w:eastAsia="en-GB"/>
        </w:rPr>
        <w:t xml:space="preserve">, Eiropas Mantojuma zīmes </w:t>
      </w:r>
      <w:r w:rsidR="00386FED" w:rsidRPr="00D66F50">
        <w:rPr>
          <w:color w:val="000000"/>
          <w:sz w:val="28"/>
          <w:szCs w:val="28"/>
          <w:lang w:eastAsia="en-GB"/>
        </w:rPr>
        <w:t>koordinator</w:t>
      </w:r>
      <w:r w:rsidR="00386FED">
        <w:rPr>
          <w:color w:val="000000"/>
          <w:sz w:val="28"/>
          <w:szCs w:val="28"/>
          <w:lang w:eastAsia="en-GB"/>
        </w:rPr>
        <w:t>us</w:t>
      </w:r>
      <w:r w:rsidR="00014992" w:rsidRPr="00D66F50">
        <w:rPr>
          <w:color w:val="000000"/>
          <w:sz w:val="28"/>
          <w:szCs w:val="28"/>
          <w:lang w:eastAsia="en-GB"/>
        </w:rPr>
        <w:t xml:space="preserve">, kā arī </w:t>
      </w:r>
      <w:r w:rsidR="00386FED" w:rsidRPr="00D66F50">
        <w:rPr>
          <w:color w:val="000000"/>
          <w:sz w:val="28"/>
          <w:szCs w:val="28"/>
          <w:lang w:eastAsia="en-GB"/>
        </w:rPr>
        <w:t>sadarbīb</w:t>
      </w:r>
      <w:r w:rsidR="00386FED">
        <w:rPr>
          <w:color w:val="000000"/>
          <w:sz w:val="28"/>
          <w:szCs w:val="28"/>
          <w:lang w:eastAsia="en-GB"/>
        </w:rPr>
        <w:t xml:space="preserve">u </w:t>
      </w:r>
      <w:r w:rsidR="009B514B">
        <w:rPr>
          <w:color w:val="000000"/>
          <w:sz w:val="28"/>
          <w:szCs w:val="28"/>
          <w:lang w:eastAsia="en-GB"/>
        </w:rPr>
        <w:t>Eiropas Padomes ietvaros, piemēram,</w:t>
      </w:r>
      <w:r w:rsidR="00014992" w:rsidRPr="00D66F50">
        <w:rPr>
          <w:color w:val="000000"/>
          <w:sz w:val="28"/>
          <w:szCs w:val="28"/>
          <w:lang w:eastAsia="en-GB"/>
        </w:rPr>
        <w:t xml:space="preserve"> Stratēģijas 21 un Faro konvencijas ieviešanā). Šāda sadarbība sniedz iespēju veidot pieredzes un zināšanu apmaiņu, kā arī </w:t>
      </w:r>
      <w:r w:rsidR="00014992" w:rsidRPr="0015558C">
        <w:rPr>
          <w:color w:val="000000"/>
          <w:sz w:val="28"/>
          <w:szCs w:val="28"/>
          <w:lang w:eastAsia="en-GB"/>
        </w:rPr>
        <w:t xml:space="preserve">iepazīt un diskutēt </w:t>
      </w:r>
      <w:r w:rsidR="009B514B" w:rsidRPr="0015558C">
        <w:rPr>
          <w:color w:val="000000"/>
          <w:sz w:val="28"/>
          <w:szCs w:val="28"/>
          <w:lang w:eastAsia="en-GB"/>
        </w:rPr>
        <w:t xml:space="preserve">par veikto </w:t>
      </w:r>
      <w:r w:rsidR="0015558C" w:rsidRPr="0015558C">
        <w:rPr>
          <w:color w:val="000000"/>
          <w:sz w:val="28"/>
          <w:szCs w:val="28"/>
          <w:lang w:eastAsia="en-GB"/>
        </w:rPr>
        <w:t xml:space="preserve">kultūras mantojumu </w:t>
      </w:r>
      <w:r w:rsidR="009B514B" w:rsidRPr="0015558C">
        <w:rPr>
          <w:color w:val="000000"/>
          <w:sz w:val="28"/>
          <w:szCs w:val="28"/>
          <w:lang w:eastAsia="en-GB"/>
        </w:rPr>
        <w:t>pētījumu</w:t>
      </w:r>
      <w:r w:rsidR="0015558C" w:rsidRPr="0015558C">
        <w:rPr>
          <w:color w:val="000000"/>
          <w:sz w:val="28"/>
          <w:szCs w:val="28"/>
          <w:lang w:eastAsia="en-GB"/>
        </w:rPr>
        <w:t xml:space="preserve"> </w:t>
      </w:r>
      <w:r w:rsidR="00014992" w:rsidRPr="0015558C">
        <w:rPr>
          <w:color w:val="000000"/>
          <w:sz w:val="28"/>
          <w:szCs w:val="28"/>
          <w:lang w:eastAsia="en-GB"/>
        </w:rPr>
        <w:t>nozīmi un ietekmi uz cilvēku ikdienas dzīvi</w:t>
      </w:r>
      <w:r w:rsidR="00386FED">
        <w:rPr>
          <w:color w:val="000000"/>
          <w:sz w:val="28"/>
          <w:szCs w:val="28"/>
          <w:lang w:eastAsia="en-GB"/>
        </w:rPr>
        <w:t xml:space="preserve"> un</w:t>
      </w:r>
      <w:r w:rsidR="00014992" w:rsidRPr="0015558C">
        <w:rPr>
          <w:color w:val="000000"/>
          <w:sz w:val="28"/>
          <w:szCs w:val="28"/>
          <w:lang w:eastAsia="en-GB"/>
        </w:rPr>
        <w:t xml:space="preserve"> globālajiem procesiem (t.sk. klimata pārmaiņām, nabadzības apkarošanu</w:t>
      </w:r>
      <w:r w:rsidR="00014992" w:rsidRPr="00D66F50">
        <w:rPr>
          <w:color w:val="000000"/>
          <w:sz w:val="28"/>
          <w:szCs w:val="28"/>
          <w:lang w:eastAsia="en-GB"/>
        </w:rPr>
        <w:t>). Labās prakses piemēru izplatīšana ir nozīmīgs instruments, lai pēc iespējas efektīvāk izmantotu rīcības plānā noteiktās aktivitātes. Eiropas Padomes līdzfinansētais triju Baltijas valstu veiksmīgais projekts</w:t>
      </w:r>
      <w:r w:rsidR="009C4D6B">
        <w:rPr>
          <w:color w:val="000000"/>
          <w:sz w:val="28"/>
          <w:szCs w:val="28"/>
          <w:lang w:eastAsia="en-GB"/>
        </w:rPr>
        <w:t xml:space="preserve"> “Apciemojot kaimiņus”</w:t>
      </w:r>
      <w:r w:rsidR="009C4D6B">
        <w:rPr>
          <w:rStyle w:val="FootnoteReference"/>
          <w:color w:val="000000"/>
          <w:sz w:val="28"/>
          <w:szCs w:val="28"/>
          <w:lang w:eastAsia="en-GB"/>
        </w:rPr>
        <w:footnoteReference w:id="12"/>
      </w:r>
      <w:r w:rsidR="009C4D6B">
        <w:rPr>
          <w:color w:val="000000"/>
          <w:sz w:val="28"/>
          <w:szCs w:val="28"/>
          <w:lang w:eastAsia="en-GB"/>
        </w:rPr>
        <w:t xml:space="preserve"> -</w:t>
      </w:r>
      <w:r w:rsidR="00014992" w:rsidRPr="00D66F50">
        <w:rPr>
          <w:color w:val="000000"/>
          <w:sz w:val="28"/>
          <w:szCs w:val="28"/>
          <w:lang w:eastAsia="en-GB"/>
        </w:rPr>
        <w:t xml:space="preserve"> 2018.</w:t>
      </w:r>
      <w:r w:rsidR="00386FED">
        <w:rPr>
          <w:color w:val="000000"/>
          <w:sz w:val="28"/>
          <w:szCs w:val="28"/>
          <w:lang w:eastAsia="en-GB"/>
        </w:rPr>
        <w:t> </w:t>
      </w:r>
      <w:r w:rsidR="00014992" w:rsidRPr="00D66F50">
        <w:rPr>
          <w:color w:val="000000"/>
          <w:sz w:val="28"/>
          <w:szCs w:val="28"/>
          <w:lang w:eastAsia="en-GB"/>
        </w:rPr>
        <w:t xml:space="preserve">gadā pierādīja šādas zināšanu un labās prakses apmaiņas nepieciešamību. </w:t>
      </w:r>
    </w:p>
    <w:p w:rsidR="00014992" w:rsidRPr="00D66F50" w:rsidRDefault="00014992" w:rsidP="009C4D6B">
      <w:pPr>
        <w:shd w:val="clear" w:color="auto" w:fill="FFFFFF"/>
        <w:ind w:firstLine="720"/>
        <w:jc w:val="both"/>
        <w:rPr>
          <w:color w:val="000000"/>
          <w:sz w:val="28"/>
          <w:szCs w:val="28"/>
          <w:lang w:eastAsia="en-GB"/>
        </w:rPr>
      </w:pPr>
      <w:r w:rsidRPr="00D66F50">
        <w:rPr>
          <w:color w:val="000000"/>
          <w:sz w:val="28"/>
          <w:szCs w:val="28"/>
          <w:lang w:eastAsia="en-GB"/>
        </w:rPr>
        <w:t>Atzinīgi vērtējama ir Komisijas iecere veidot Eiropas Kultūras mantojuma forum</w:t>
      </w:r>
      <w:r w:rsidR="00CA6F89">
        <w:rPr>
          <w:color w:val="000000"/>
          <w:sz w:val="28"/>
          <w:szCs w:val="28"/>
          <w:lang w:eastAsia="en-GB"/>
        </w:rPr>
        <w:t xml:space="preserve">a ekspertu grupu </w:t>
      </w:r>
      <w:r w:rsidRPr="00D66F50">
        <w:rPr>
          <w:color w:val="000000"/>
          <w:sz w:val="28"/>
          <w:szCs w:val="28"/>
          <w:lang w:eastAsia="en-GB"/>
        </w:rPr>
        <w:t xml:space="preserve">minēto mērķu īstenošanai. </w:t>
      </w:r>
      <w:r w:rsidR="009C4D6B" w:rsidRPr="009C4D6B">
        <w:t xml:space="preserve"> </w:t>
      </w:r>
      <w:r w:rsidR="009C4D6B" w:rsidRPr="009C4D6B">
        <w:rPr>
          <w:sz w:val="28"/>
          <w:szCs w:val="28"/>
        </w:rPr>
        <w:t>Forums iecerēts</w:t>
      </w:r>
      <w:r w:rsidR="000E40CF" w:rsidRPr="000E40CF">
        <w:rPr>
          <w:sz w:val="28"/>
          <w:szCs w:val="28"/>
        </w:rPr>
        <w:t xml:space="preserve"> kā </w:t>
      </w:r>
      <w:r w:rsidR="009C4D6B">
        <w:rPr>
          <w:sz w:val="28"/>
          <w:szCs w:val="28"/>
        </w:rPr>
        <w:t>platforma</w:t>
      </w:r>
      <w:r w:rsidR="009C4D6B" w:rsidRPr="009C4D6B">
        <w:rPr>
          <w:sz w:val="28"/>
          <w:szCs w:val="28"/>
        </w:rPr>
        <w:t xml:space="preserve"> informācijas apmaiņai un</w:t>
      </w:r>
      <w:r w:rsidR="000E40CF" w:rsidRPr="000E40CF">
        <w:rPr>
          <w:sz w:val="28"/>
          <w:szCs w:val="28"/>
        </w:rPr>
        <w:t xml:space="preserve"> ko</w:t>
      </w:r>
      <w:r w:rsidR="009C4D6B" w:rsidRPr="009C4D6B">
        <w:rPr>
          <w:sz w:val="28"/>
          <w:szCs w:val="28"/>
        </w:rPr>
        <w:t>munikācijai ar Eiropas Komisiju. E</w:t>
      </w:r>
      <w:r w:rsidR="009C4D6B">
        <w:rPr>
          <w:sz w:val="28"/>
          <w:szCs w:val="28"/>
        </w:rPr>
        <w:t xml:space="preserve">kspertiem tiks nodrošināta iespēja sniegt viedokli par </w:t>
      </w:r>
      <w:r w:rsidR="000E40CF" w:rsidRPr="000E40CF">
        <w:rPr>
          <w:sz w:val="28"/>
          <w:szCs w:val="28"/>
        </w:rPr>
        <w:t>Eiropas Komisijas aktivitāšu plāna kultūras mantojumam ieviešanas uzraud</w:t>
      </w:r>
      <w:r w:rsidR="00DD3744" w:rsidRPr="00DD3744">
        <w:rPr>
          <w:sz w:val="28"/>
          <w:szCs w:val="28"/>
        </w:rPr>
        <w:t>zību</w:t>
      </w:r>
      <w:r w:rsidR="000E40CF" w:rsidRPr="000E40CF">
        <w:rPr>
          <w:sz w:val="28"/>
          <w:szCs w:val="28"/>
        </w:rPr>
        <w:t xml:space="preserve">, </w:t>
      </w:r>
      <w:r w:rsidR="00DD3744">
        <w:rPr>
          <w:sz w:val="28"/>
          <w:szCs w:val="28"/>
        </w:rPr>
        <w:t xml:space="preserve">kā arī apmainīties ar </w:t>
      </w:r>
      <w:r w:rsidR="00DD3744" w:rsidRPr="00DD3744">
        <w:rPr>
          <w:sz w:val="28"/>
          <w:szCs w:val="28"/>
        </w:rPr>
        <w:t>pieredzi un labāko praksi</w:t>
      </w:r>
      <w:r w:rsidR="000E40CF" w:rsidRPr="000E40CF">
        <w:rPr>
          <w:sz w:val="28"/>
          <w:szCs w:val="28"/>
        </w:rPr>
        <w:t>.</w:t>
      </w:r>
    </w:p>
    <w:p w:rsidR="00D66F50" w:rsidRPr="00D66F50" w:rsidRDefault="00014992" w:rsidP="00D66F50">
      <w:pPr>
        <w:shd w:val="clear" w:color="auto" w:fill="FFFFFF"/>
        <w:ind w:firstLine="720"/>
        <w:jc w:val="both"/>
        <w:rPr>
          <w:color w:val="000000"/>
          <w:sz w:val="28"/>
          <w:szCs w:val="28"/>
          <w:lang w:eastAsia="en-GB"/>
        </w:rPr>
      </w:pPr>
      <w:r w:rsidRPr="00D66F50">
        <w:rPr>
          <w:color w:val="000000"/>
          <w:sz w:val="28"/>
          <w:szCs w:val="28"/>
          <w:lang w:eastAsia="en-GB"/>
        </w:rPr>
        <w:lastRenderedPageBreak/>
        <w:t xml:space="preserve">Vienlaikus jāuzsver, ka viens no iedarbīgākajiem instrumentiem sadarbības stiprināšanā </w:t>
      </w:r>
      <w:r w:rsidR="00386FED" w:rsidRPr="00D66F50">
        <w:rPr>
          <w:color w:val="000000"/>
          <w:sz w:val="28"/>
          <w:szCs w:val="28"/>
          <w:lang w:eastAsia="en-GB"/>
        </w:rPr>
        <w:t xml:space="preserve">kultūras mantojuma </w:t>
      </w:r>
      <w:r w:rsidR="00386FED">
        <w:rPr>
          <w:color w:val="000000"/>
          <w:sz w:val="28"/>
          <w:szCs w:val="28"/>
          <w:lang w:eastAsia="en-GB"/>
        </w:rPr>
        <w:t xml:space="preserve">jomā </w:t>
      </w:r>
      <w:r w:rsidRPr="00D66F50">
        <w:rPr>
          <w:color w:val="000000"/>
          <w:sz w:val="28"/>
          <w:szCs w:val="28"/>
          <w:lang w:eastAsia="en-GB"/>
        </w:rPr>
        <w:t>ir starptautiskā finansējuma pieejamība kultūras mantojuma nozar</w:t>
      </w:r>
      <w:r w:rsidR="00386FED">
        <w:rPr>
          <w:color w:val="000000"/>
          <w:sz w:val="28"/>
          <w:szCs w:val="28"/>
          <w:lang w:eastAsia="en-GB"/>
        </w:rPr>
        <w:t>ē iesaistītajiem</w:t>
      </w:r>
      <w:r w:rsidRPr="00D66F50">
        <w:rPr>
          <w:color w:val="000000"/>
          <w:sz w:val="28"/>
          <w:szCs w:val="28"/>
          <w:lang w:eastAsia="en-GB"/>
        </w:rPr>
        <w:t>.</w:t>
      </w:r>
    </w:p>
    <w:p w:rsidR="00014992" w:rsidRPr="00014992" w:rsidRDefault="00014992" w:rsidP="00D66F50">
      <w:pPr>
        <w:shd w:val="clear" w:color="auto" w:fill="FFFFFF"/>
        <w:ind w:firstLine="720"/>
        <w:jc w:val="both"/>
        <w:rPr>
          <w:color w:val="000000"/>
          <w:sz w:val="28"/>
          <w:szCs w:val="28"/>
          <w:lang w:eastAsia="en-GB"/>
        </w:rPr>
      </w:pPr>
      <w:r w:rsidRPr="00D66F50">
        <w:rPr>
          <w:color w:val="000000"/>
          <w:sz w:val="28"/>
          <w:szCs w:val="28"/>
          <w:lang w:eastAsia="en-GB"/>
        </w:rPr>
        <w:t>Ļoti svarīga ir plašas un skaidras informācijas pieejamība un aprite, nodrošinot ieinteresētajiem pieeju gan informācijai par iniciatīvām</w:t>
      </w:r>
      <w:r w:rsidR="00386FED">
        <w:rPr>
          <w:color w:val="000000"/>
          <w:sz w:val="28"/>
          <w:szCs w:val="28"/>
          <w:lang w:eastAsia="en-GB"/>
        </w:rPr>
        <w:t xml:space="preserve"> un</w:t>
      </w:r>
      <w:r w:rsidRPr="00D66F50">
        <w:rPr>
          <w:color w:val="000000"/>
          <w:sz w:val="28"/>
          <w:szCs w:val="28"/>
          <w:lang w:eastAsia="en-GB"/>
        </w:rPr>
        <w:t xml:space="preserve"> to rezultātiem, gan arī par atbalsta iespējām pašiem realizēt savas iniciatīvas</w:t>
      </w:r>
      <w:r w:rsidRPr="00014992">
        <w:rPr>
          <w:color w:val="000000"/>
          <w:sz w:val="28"/>
          <w:szCs w:val="28"/>
          <w:lang w:eastAsia="en-GB"/>
        </w:rPr>
        <w:t>.</w:t>
      </w:r>
    </w:p>
    <w:p w:rsidR="00773CD1" w:rsidRPr="00250854" w:rsidRDefault="00773CD1" w:rsidP="00716BE9">
      <w:pPr>
        <w:pStyle w:val="BodyText"/>
        <w:jc w:val="both"/>
        <w:rPr>
          <w:bCs/>
          <w:sz w:val="28"/>
          <w:szCs w:val="28"/>
        </w:rPr>
      </w:pPr>
    </w:p>
    <w:p w:rsidR="001D67A2" w:rsidRPr="00250854" w:rsidRDefault="00B9014D" w:rsidP="00DD754A">
      <w:pPr>
        <w:pStyle w:val="BodyText"/>
        <w:spacing w:after="0"/>
        <w:jc w:val="both"/>
        <w:rPr>
          <w:b/>
          <w:sz w:val="28"/>
          <w:szCs w:val="28"/>
        </w:rPr>
      </w:pPr>
      <w:r w:rsidRPr="00250854">
        <w:rPr>
          <w:b/>
          <w:sz w:val="28"/>
          <w:szCs w:val="28"/>
        </w:rPr>
        <w:t xml:space="preserve">Latvijas </w:t>
      </w:r>
      <w:r w:rsidR="001D67A2" w:rsidRPr="00250854">
        <w:rPr>
          <w:b/>
          <w:sz w:val="28"/>
          <w:szCs w:val="28"/>
        </w:rPr>
        <w:t>delegācija:</w:t>
      </w:r>
    </w:p>
    <w:p w:rsidR="001D67A2" w:rsidRPr="00AC480C" w:rsidRDefault="00AC480C" w:rsidP="00AC480C">
      <w:pPr>
        <w:pStyle w:val="BodyText"/>
        <w:tabs>
          <w:tab w:val="left" w:pos="2977"/>
        </w:tabs>
        <w:spacing w:after="0"/>
        <w:ind w:left="3600" w:hanging="3600"/>
        <w:jc w:val="both"/>
        <w:rPr>
          <w:sz w:val="28"/>
          <w:szCs w:val="28"/>
        </w:rPr>
      </w:pPr>
      <w:r>
        <w:rPr>
          <w:sz w:val="28"/>
          <w:szCs w:val="28"/>
        </w:rPr>
        <w:t>Delegācijas vadītāja</w:t>
      </w:r>
      <w:r w:rsidR="001D67A2" w:rsidRPr="00250854">
        <w:rPr>
          <w:sz w:val="28"/>
          <w:szCs w:val="28"/>
        </w:rPr>
        <w:t>:</w:t>
      </w:r>
      <w:r w:rsidR="00ED4A5F" w:rsidRPr="00250854">
        <w:rPr>
          <w:sz w:val="28"/>
          <w:szCs w:val="28"/>
        </w:rPr>
        <w:t xml:space="preserve"> </w:t>
      </w:r>
      <w:r>
        <w:rPr>
          <w:sz w:val="28"/>
          <w:szCs w:val="28"/>
        </w:rPr>
        <w:tab/>
      </w:r>
      <w:r>
        <w:rPr>
          <w:sz w:val="28"/>
          <w:szCs w:val="28"/>
        </w:rPr>
        <w:tab/>
      </w:r>
      <w:r w:rsidR="007E78B6" w:rsidRPr="00AC480C">
        <w:rPr>
          <w:b/>
          <w:sz w:val="28"/>
          <w:szCs w:val="28"/>
        </w:rPr>
        <w:t>Zane Vāgnere</w:t>
      </w:r>
      <w:r w:rsidR="001D67A2" w:rsidRPr="00250854">
        <w:rPr>
          <w:sz w:val="28"/>
          <w:szCs w:val="28"/>
        </w:rPr>
        <w:t xml:space="preserve">, </w:t>
      </w:r>
      <w:r w:rsidR="007E78B6" w:rsidRPr="00250854">
        <w:rPr>
          <w:bCs/>
          <w:sz w:val="28"/>
          <w:szCs w:val="28"/>
        </w:rPr>
        <w:t xml:space="preserve">valsts sekretāra vietniece </w:t>
      </w:r>
      <w:r w:rsidR="007E78B6" w:rsidRPr="00250854">
        <w:rPr>
          <w:color w:val="333333"/>
          <w:sz w:val="28"/>
          <w:szCs w:val="28"/>
          <w:shd w:val="clear" w:color="auto" w:fill="FFFFFF"/>
        </w:rPr>
        <w:t>starptautisko lietu, integrācijas un mediju jautājumos</w:t>
      </w:r>
    </w:p>
    <w:p w:rsidR="00DD754A" w:rsidRPr="00250854" w:rsidRDefault="00DD754A" w:rsidP="00AC480C">
      <w:pPr>
        <w:pStyle w:val="BodyText"/>
        <w:tabs>
          <w:tab w:val="left" w:pos="2977"/>
        </w:tabs>
        <w:spacing w:after="0"/>
        <w:ind w:left="3600" w:hanging="3600"/>
        <w:jc w:val="both"/>
        <w:rPr>
          <w:color w:val="333333"/>
          <w:sz w:val="28"/>
          <w:szCs w:val="28"/>
          <w:shd w:val="clear" w:color="auto" w:fill="FFFFFF"/>
        </w:rPr>
      </w:pPr>
      <w:r w:rsidRPr="00250854">
        <w:rPr>
          <w:color w:val="333333"/>
          <w:sz w:val="28"/>
          <w:szCs w:val="28"/>
          <w:shd w:val="clear" w:color="auto" w:fill="FFFFFF"/>
        </w:rPr>
        <w:t xml:space="preserve">Delegācijas dalībnieks: </w:t>
      </w:r>
      <w:r w:rsidR="00AC480C">
        <w:rPr>
          <w:color w:val="333333"/>
          <w:sz w:val="28"/>
          <w:szCs w:val="28"/>
          <w:shd w:val="clear" w:color="auto" w:fill="FFFFFF"/>
        </w:rPr>
        <w:tab/>
      </w:r>
      <w:r w:rsidR="00AC480C">
        <w:rPr>
          <w:color w:val="333333"/>
          <w:sz w:val="28"/>
          <w:szCs w:val="28"/>
          <w:shd w:val="clear" w:color="auto" w:fill="FFFFFF"/>
        </w:rPr>
        <w:tab/>
      </w:r>
      <w:r w:rsidRPr="00AC480C">
        <w:rPr>
          <w:b/>
          <w:color w:val="333333"/>
          <w:sz w:val="28"/>
          <w:szCs w:val="28"/>
          <w:shd w:val="clear" w:color="auto" w:fill="FFFFFF"/>
        </w:rPr>
        <w:t>Anete Kurzemniece</w:t>
      </w:r>
      <w:r w:rsidRPr="00250854">
        <w:rPr>
          <w:color w:val="333333"/>
          <w:sz w:val="28"/>
          <w:szCs w:val="28"/>
          <w:shd w:val="clear" w:color="auto" w:fill="FFFFFF"/>
        </w:rPr>
        <w:t xml:space="preserve">, Kultūras ministrijas nozares padomniece Latvijas Republikas pastāvīgajā pārstāvniecībā ES. </w:t>
      </w:r>
    </w:p>
    <w:p w:rsidR="007E78B6" w:rsidRPr="00250854" w:rsidRDefault="007E78B6" w:rsidP="00DD754A">
      <w:pPr>
        <w:pStyle w:val="Heading1"/>
        <w:ind w:left="2977" w:hanging="2977"/>
        <w:jc w:val="both"/>
        <w:rPr>
          <w:b w:val="0"/>
          <w:sz w:val="28"/>
          <w:szCs w:val="28"/>
        </w:rPr>
      </w:pPr>
    </w:p>
    <w:p w:rsidR="007E78B6" w:rsidRPr="00250854" w:rsidRDefault="007E78B6" w:rsidP="00DD754A">
      <w:pPr>
        <w:jc w:val="both"/>
        <w:rPr>
          <w:sz w:val="28"/>
          <w:szCs w:val="28"/>
          <w:lang w:eastAsia="en-US"/>
        </w:rPr>
      </w:pPr>
      <w:r w:rsidRPr="00250854">
        <w:rPr>
          <w:sz w:val="28"/>
          <w:szCs w:val="28"/>
          <w:lang w:eastAsia="en-US"/>
        </w:rPr>
        <w:tab/>
      </w:r>
      <w:r w:rsidRPr="00250854">
        <w:rPr>
          <w:sz w:val="28"/>
          <w:szCs w:val="28"/>
          <w:lang w:eastAsia="en-US"/>
        </w:rPr>
        <w:tab/>
      </w:r>
      <w:r w:rsidRPr="00250854">
        <w:rPr>
          <w:sz w:val="28"/>
          <w:szCs w:val="28"/>
          <w:lang w:eastAsia="en-US"/>
        </w:rPr>
        <w:tab/>
      </w:r>
      <w:r w:rsidRPr="00250854">
        <w:rPr>
          <w:sz w:val="28"/>
          <w:szCs w:val="28"/>
          <w:lang w:eastAsia="en-US"/>
        </w:rPr>
        <w:tab/>
        <w:t xml:space="preserve">  </w:t>
      </w:r>
    </w:p>
    <w:p w:rsidR="00C46D91" w:rsidRPr="00250854" w:rsidRDefault="003C1256" w:rsidP="00DD754A">
      <w:pPr>
        <w:pStyle w:val="Heading1"/>
        <w:ind w:left="2880" w:hanging="2880"/>
        <w:jc w:val="both"/>
        <w:rPr>
          <w:b w:val="0"/>
          <w:sz w:val="28"/>
          <w:szCs w:val="28"/>
        </w:rPr>
      </w:pPr>
      <w:r w:rsidRPr="00250854">
        <w:rPr>
          <w:sz w:val="28"/>
          <w:szCs w:val="28"/>
        </w:rPr>
        <w:t xml:space="preserve">                                              </w:t>
      </w:r>
      <w:r w:rsidR="00942DF3" w:rsidRPr="00250854">
        <w:rPr>
          <w:b w:val="0"/>
          <w:sz w:val="28"/>
          <w:szCs w:val="28"/>
        </w:rPr>
        <w:t xml:space="preserve">        </w:t>
      </w:r>
    </w:p>
    <w:p w:rsidR="005A11BC" w:rsidRPr="00250854" w:rsidRDefault="00DD0F34" w:rsidP="005A11BC">
      <w:pPr>
        <w:jc w:val="both"/>
        <w:rPr>
          <w:sz w:val="28"/>
          <w:szCs w:val="28"/>
        </w:rPr>
      </w:pPr>
      <w:r w:rsidRPr="00250854">
        <w:rPr>
          <w:sz w:val="28"/>
          <w:szCs w:val="28"/>
        </w:rPr>
        <w:t>Kult</w:t>
      </w:r>
      <w:r w:rsidR="007E78B6" w:rsidRPr="00250854">
        <w:rPr>
          <w:sz w:val="28"/>
          <w:szCs w:val="28"/>
        </w:rPr>
        <w:t>ūras ministre</w:t>
      </w:r>
      <w:r w:rsidR="007E78B6" w:rsidRPr="00250854">
        <w:rPr>
          <w:sz w:val="28"/>
          <w:szCs w:val="28"/>
        </w:rPr>
        <w:tab/>
      </w:r>
      <w:r w:rsidR="007E78B6" w:rsidRPr="00250854">
        <w:rPr>
          <w:sz w:val="28"/>
          <w:szCs w:val="28"/>
        </w:rPr>
        <w:tab/>
      </w:r>
      <w:r w:rsidR="007E78B6" w:rsidRPr="00250854">
        <w:rPr>
          <w:sz w:val="28"/>
          <w:szCs w:val="28"/>
        </w:rPr>
        <w:tab/>
      </w:r>
      <w:r w:rsidR="007E78B6" w:rsidRPr="00250854">
        <w:rPr>
          <w:sz w:val="28"/>
          <w:szCs w:val="28"/>
        </w:rPr>
        <w:tab/>
      </w:r>
      <w:r w:rsidR="007E78B6" w:rsidRPr="00250854">
        <w:rPr>
          <w:sz w:val="28"/>
          <w:szCs w:val="28"/>
        </w:rPr>
        <w:tab/>
      </w:r>
      <w:r w:rsidR="007E78B6" w:rsidRPr="00250854">
        <w:rPr>
          <w:sz w:val="28"/>
          <w:szCs w:val="28"/>
        </w:rPr>
        <w:tab/>
      </w:r>
      <w:r w:rsidR="007E78B6" w:rsidRPr="00250854">
        <w:rPr>
          <w:sz w:val="28"/>
          <w:szCs w:val="28"/>
        </w:rPr>
        <w:tab/>
        <w:t>D.</w:t>
      </w:r>
      <w:r w:rsidR="005F00C1">
        <w:rPr>
          <w:sz w:val="28"/>
          <w:szCs w:val="28"/>
        </w:rPr>
        <w:t> </w:t>
      </w:r>
      <w:r w:rsidR="007E78B6" w:rsidRPr="00250854">
        <w:rPr>
          <w:sz w:val="28"/>
          <w:szCs w:val="28"/>
        </w:rPr>
        <w:t>Melbārde</w:t>
      </w:r>
    </w:p>
    <w:p w:rsidR="005A11BC" w:rsidRPr="00250854" w:rsidRDefault="005A11BC" w:rsidP="005A11BC">
      <w:pPr>
        <w:jc w:val="both"/>
        <w:rPr>
          <w:sz w:val="28"/>
          <w:szCs w:val="28"/>
        </w:rPr>
      </w:pPr>
    </w:p>
    <w:p w:rsidR="008F0E2C" w:rsidRPr="00250854" w:rsidRDefault="005A11BC" w:rsidP="00942DF3">
      <w:pPr>
        <w:jc w:val="both"/>
        <w:rPr>
          <w:sz w:val="28"/>
          <w:szCs w:val="28"/>
        </w:rPr>
      </w:pPr>
      <w:r w:rsidRPr="00250854">
        <w:rPr>
          <w:sz w:val="28"/>
          <w:szCs w:val="28"/>
        </w:rPr>
        <w:t>Vīza: Valsts sekretār</w:t>
      </w:r>
      <w:r w:rsidR="007E78B6" w:rsidRPr="00250854">
        <w:rPr>
          <w:sz w:val="28"/>
          <w:szCs w:val="28"/>
        </w:rPr>
        <w:t>e</w:t>
      </w:r>
      <w:r w:rsidR="007E78B6" w:rsidRPr="00250854">
        <w:rPr>
          <w:sz w:val="28"/>
          <w:szCs w:val="28"/>
        </w:rPr>
        <w:tab/>
      </w:r>
      <w:r w:rsidR="007E78B6" w:rsidRPr="00250854">
        <w:rPr>
          <w:sz w:val="28"/>
          <w:szCs w:val="28"/>
        </w:rPr>
        <w:tab/>
      </w:r>
      <w:r w:rsidR="007E78B6" w:rsidRPr="00250854">
        <w:rPr>
          <w:sz w:val="28"/>
          <w:szCs w:val="28"/>
        </w:rPr>
        <w:tab/>
      </w:r>
      <w:r w:rsidR="007E78B6" w:rsidRPr="00250854">
        <w:rPr>
          <w:sz w:val="28"/>
          <w:szCs w:val="28"/>
        </w:rPr>
        <w:tab/>
      </w:r>
      <w:r w:rsidR="007E78B6" w:rsidRPr="00250854">
        <w:rPr>
          <w:sz w:val="28"/>
          <w:szCs w:val="28"/>
        </w:rPr>
        <w:tab/>
      </w:r>
      <w:r w:rsidR="007E78B6" w:rsidRPr="00250854">
        <w:rPr>
          <w:sz w:val="28"/>
          <w:szCs w:val="28"/>
        </w:rPr>
        <w:tab/>
        <w:t>D.Vilsone</w:t>
      </w:r>
    </w:p>
    <w:p w:rsidR="00773CD1" w:rsidRPr="00250854" w:rsidRDefault="00773CD1" w:rsidP="005A11BC">
      <w:pPr>
        <w:tabs>
          <w:tab w:val="right" w:pos="8280"/>
        </w:tabs>
        <w:jc w:val="both"/>
        <w:rPr>
          <w:sz w:val="28"/>
          <w:szCs w:val="28"/>
        </w:rPr>
      </w:pPr>
    </w:p>
    <w:p w:rsidR="00773CD1" w:rsidRDefault="00773CD1"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Default="00F61B99" w:rsidP="005A11BC">
      <w:pPr>
        <w:tabs>
          <w:tab w:val="right" w:pos="8280"/>
        </w:tabs>
        <w:jc w:val="both"/>
        <w:rPr>
          <w:sz w:val="28"/>
          <w:szCs w:val="28"/>
        </w:rPr>
      </w:pPr>
    </w:p>
    <w:p w:rsidR="00F61B99" w:rsidRPr="00B608D2" w:rsidRDefault="00F61B99" w:rsidP="00F61B99">
      <w:pPr>
        <w:tabs>
          <w:tab w:val="right" w:pos="8280"/>
        </w:tabs>
        <w:jc w:val="both"/>
        <w:rPr>
          <w:sz w:val="20"/>
          <w:szCs w:val="20"/>
        </w:rPr>
      </w:pPr>
      <w:r>
        <w:rPr>
          <w:sz w:val="20"/>
          <w:szCs w:val="20"/>
        </w:rPr>
        <w:t>Braslava</w:t>
      </w:r>
      <w:r w:rsidRPr="00B608D2">
        <w:rPr>
          <w:sz w:val="20"/>
          <w:szCs w:val="20"/>
        </w:rPr>
        <w:t xml:space="preserve"> 673302</w:t>
      </w:r>
      <w:r>
        <w:rPr>
          <w:sz w:val="20"/>
          <w:szCs w:val="20"/>
        </w:rPr>
        <w:t>78</w:t>
      </w:r>
    </w:p>
    <w:p w:rsidR="00F61B99" w:rsidRPr="00B608D2" w:rsidRDefault="00CE6152" w:rsidP="00F61B99">
      <w:pPr>
        <w:tabs>
          <w:tab w:val="right" w:pos="8280"/>
        </w:tabs>
        <w:jc w:val="both"/>
        <w:rPr>
          <w:sz w:val="20"/>
          <w:szCs w:val="20"/>
        </w:rPr>
      </w:pPr>
      <w:hyperlink r:id="rId8" w:history="1">
        <w:r w:rsidR="00F61B99" w:rsidRPr="00450E23">
          <w:rPr>
            <w:rStyle w:val="Hyperlink"/>
            <w:sz w:val="20"/>
            <w:szCs w:val="20"/>
          </w:rPr>
          <w:t>Mara.Braslava@km.gov.lv</w:t>
        </w:r>
      </w:hyperlink>
      <w:r w:rsidR="00F61B99">
        <w:rPr>
          <w:sz w:val="20"/>
          <w:szCs w:val="20"/>
        </w:rPr>
        <w:t xml:space="preserve"> </w:t>
      </w:r>
    </w:p>
    <w:p w:rsidR="00F61B99" w:rsidRPr="00250854" w:rsidRDefault="00F61B99" w:rsidP="005A11BC">
      <w:pPr>
        <w:tabs>
          <w:tab w:val="right" w:pos="8280"/>
        </w:tabs>
        <w:jc w:val="both"/>
        <w:rPr>
          <w:sz w:val="28"/>
          <w:szCs w:val="28"/>
        </w:rPr>
      </w:pPr>
    </w:p>
    <w:sectPr w:rsidR="00F61B99" w:rsidRPr="00250854" w:rsidSect="00117AE1">
      <w:headerReference w:type="even" r:id="rId9"/>
      <w:headerReference w:type="default" r:id="rId10"/>
      <w:footerReference w:type="default" r:id="rId11"/>
      <w:footerReference w:type="first" r:id="rId12"/>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152" w:rsidRDefault="00CE6152">
      <w:r>
        <w:separator/>
      </w:r>
    </w:p>
  </w:endnote>
  <w:endnote w:type="continuationSeparator" w:id="0">
    <w:p w:rsidR="00CE6152" w:rsidRDefault="00CE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99" w:rsidRPr="0033465C" w:rsidRDefault="00F61B99" w:rsidP="0033465C">
    <w:pPr>
      <w:pStyle w:val="Footer"/>
      <w:jc w:val="both"/>
      <w:rPr>
        <w:sz w:val="20"/>
      </w:rPr>
    </w:pPr>
    <w:r w:rsidRPr="00F61B99">
      <w:rPr>
        <w:sz w:val="20"/>
      </w:rPr>
      <w:t>KMZin_110419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99" w:rsidRPr="00AC480C" w:rsidRDefault="00F61B99" w:rsidP="00E422B1">
    <w:pPr>
      <w:pStyle w:val="Footer"/>
      <w:jc w:val="both"/>
      <w:rPr>
        <w:sz w:val="20"/>
      </w:rPr>
    </w:pPr>
    <w:bookmarkStart w:id="1" w:name="OLE_LINK1"/>
    <w:bookmarkStart w:id="2" w:name="OLE_LINK2"/>
    <w:bookmarkStart w:id="3" w:name="_Hlk257127383"/>
    <w:r w:rsidRPr="00F61B99">
      <w:rPr>
        <w:sz w:val="20"/>
      </w:rPr>
      <w:t>KMZin_110419</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152" w:rsidRDefault="00CE6152">
      <w:r>
        <w:separator/>
      </w:r>
    </w:p>
  </w:footnote>
  <w:footnote w:type="continuationSeparator" w:id="0">
    <w:p w:rsidR="00CE6152" w:rsidRDefault="00CE6152">
      <w:r>
        <w:continuationSeparator/>
      </w:r>
    </w:p>
  </w:footnote>
  <w:footnote w:id="1">
    <w:p w:rsidR="00F61B99" w:rsidRDefault="00F61B99" w:rsidP="00613982">
      <w:pPr>
        <w:pStyle w:val="FootnoteText"/>
      </w:pPr>
      <w:r>
        <w:rPr>
          <w:rStyle w:val="FootnoteReference"/>
        </w:rPr>
        <w:footnoteRef/>
      </w:r>
      <w:r>
        <w:t xml:space="preserve"> </w:t>
      </w:r>
      <w:hyperlink r:id="rId1" w:history="1">
        <w:r w:rsidRPr="003E3A83">
          <w:rPr>
            <w:rStyle w:val="Hyperlink"/>
          </w:rPr>
          <w:t>https://www.consilium.europa.eu/media/32218/14-final-conclusions-rev1-lv.pdf</w:t>
        </w:r>
      </w:hyperlink>
      <w:r>
        <w:t xml:space="preserve"> </w:t>
      </w:r>
    </w:p>
  </w:footnote>
  <w:footnote w:id="2">
    <w:p w:rsidR="00F61B99" w:rsidRDefault="00F61B99" w:rsidP="0028252E">
      <w:pPr>
        <w:pStyle w:val="FootnoteText"/>
        <w:jc w:val="both"/>
      </w:pPr>
      <w:r>
        <w:rPr>
          <w:rStyle w:val="FootnoteReference"/>
        </w:rPr>
        <w:footnoteRef/>
      </w:r>
      <w:r>
        <w:t xml:space="preserve"> Pārnesi starp kultūras un radošajām nozarēm un citām nozarēm var uztvert kā procesu, kurā kultūras un radošajām nozarēm raksturīgās zināšanas un prasmes saplūst ar citu nozaru zināšanām un prasmēm, lai radītu inovatīvus un gudrus risinājumus problēmām, ar kurām saskaras mūsdienu sabiedrība</w:t>
      </w:r>
    </w:p>
  </w:footnote>
  <w:footnote w:id="3">
    <w:p w:rsidR="00F61B99" w:rsidRDefault="00F61B99">
      <w:pPr>
        <w:pStyle w:val="FootnoteText"/>
      </w:pPr>
      <w:r>
        <w:rPr>
          <w:rStyle w:val="FootnoteReference"/>
        </w:rPr>
        <w:footnoteRef/>
      </w:r>
      <w:r>
        <w:t xml:space="preserve"> </w:t>
      </w:r>
      <w:hyperlink r:id="rId2" w:history="1">
        <w:r w:rsidRPr="004956B6">
          <w:rPr>
            <w:rStyle w:val="Hyperlink"/>
          </w:rPr>
          <w:t>https://www.consilium.europa.eu/en/press/press-releases/2017/03/25/rome-declaration/</w:t>
        </w:r>
      </w:hyperlink>
      <w:r>
        <w:t xml:space="preserve"> </w:t>
      </w:r>
    </w:p>
  </w:footnote>
  <w:footnote w:id="4">
    <w:p w:rsidR="00F61B99" w:rsidRDefault="00F61B99">
      <w:pPr>
        <w:pStyle w:val="FootnoteText"/>
      </w:pPr>
      <w:r>
        <w:rPr>
          <w:rStyle w:val="FootnoteReference"/>
        </w:rPr>
        <w:footnoteRef/>
      </w:r>
      <w:r>
        <w:t xml:space="preserve"> </w:t>
      </w:r>
      <w:hyperlink r:id="rId3" w:history="1">
        <w:r w:rsidRPr="003E3A83">
          <w:rPr>
            <w:rStyle w:val="Hyperlink"/>
          </w:rPr>
          <w:t>https://eur-lex.europa.eu/legal-content/LV/TXT/PDF/?uri=CELEX:52018XG1221(01)&amp;from=EN</w:t>
        </w:r>
      </w:hyperlink>
      <w:r>
        <w:t xml:space="preserve"> </w:t>
      </w:r>
    </w:p>
  </w:footnote>
  <w:footnote w:id="5">
    <w:p w:rsidR="00F61B99" w:rsidRDefault="00F61B99">
      <w:pPr>
        <w:pStyle w:val="FootnoteText"/>
      </w:pPr>
      <w:r>
        <w:rPr>
          <w:rStyle w:val="FootnoteReference"/>
        </w:rPr>
        <w:footnoteRef/>
      </w:r>
      <w:r>
        <w:t xml:space="preserve"> </w:t>
      </w:r>
      <w:hyperlink r:id="rId4" w:history="1">
        <w:r w:rsidRPr="003E3A83">
          <w:rPr>
            <w:rStyle w:val="Hyperlink"/>
          </w:rPr>
          <w:t>https://eur-lex.europa.eu/legal-content/LV/TXT/PDF/?uri=CELEX:52015XG0527(03)&amp;from=EN</w:t>
        </w:r>
      </w:hyperlink>
      <w:r>
        <w:t xml:space="preserve"> </w:t>
      </w:r>
    </w:p>
  </w:footnote>
  <w:footnote w:id="6">
    <w:p w:rsidR="00F61B99" w:rsidRDefault="00F61B99">
      <w:pPr>
        <w:pStyle w:val="FootnoteText"/>
      </w:pPr>
      <w:r>
        <w:rPr>
          <w:rStyle w:val="FootnoteReference"/>
        </w:rPr>
        <w:footnoteRef/>
      </w:r>
      <w:r>
        <w:t xml:space="preserve"> “Developing entrepreneurial and innovation potential of the cultural and creative sectors” </w:t>
      </w:r>
      <w:hyperlink r:id="rId5" w:history="1">
        <w:r w:rsidRPr="004956B6">
          <w:rPr>
            <w:rStyle w:val="Hyperlink"/>
          </w:rPr>
          <w:t>https://cultureactioneurope.org/files/2016/07/VoC-Cultural-and-Creative-Sectors-Executive_Working-Document_2016.07.11.pdf</w:t>
        </w:r>
      </w:hyperlink>
      <w:r>
        <w:t xml:space="preserve"> </w:t>
      </w:r>
    </w:p>
  </w:footnote>
  <w:footnote w:id="7">
    <w:p w:rsidR="00F61B99" w:rsidRDefault="00F61B99">
      <w:pPr>
        <w:pStyle w:val="FootnoteText"/>
      </w:pPr>
      <w:r>
        <w:rPr>
          <w:rStyle w:val="FootnoteReference"/>
        </w:rPr>
        <w:footnoteRef/>
      </w:r>
      <w:r>
        <w:t xml:space="preserve"> </w:t>
      </w:r>
      <w:hyperlink r:id="rId6" w:history="1">
        <w:r w:rsidRPr="00D51B8C">
          <w:rPr>
            <w:rStyle w:val="Hyperlink"/>
          </w:rPr>
          <w:t>https://eur-lex.europa.eu/eli/dir/2018/1808/oj</w:t>
        </w:r>
      </w:hyperlink>
    </w:p>
  </w:footnote>
  <w:footnote w:id="8">
    <w:p w:rsidR="00F61B99" w:rsidRDefault="00F61B99" w:rsidP="00F70338">
      <w:pPr>
        <w:pStyle w:val="FootnoteText"/>
      </w:pPr>
      <w:r>
        <w:rPr>
          <w:rStyle w:val="FootnoteReference"/>
        </w:rPr>
        <w:footnoteRef/>
      </w:r>
      <w:r>
        <w:t xml:space="preserve"> </w:t>
      </w:r>
      <w:hyperlink r:id="rId7" w:history="1">
        <w:r>
          <w:rPr>
            <w:rStyle w:val="Hyperlink"/>
          </w:rPr>
          <w:t>https://www.km.gov.lv/uploads/ckeditor/files/kultura_timekli/petijumi/LKA%20ZPC_Kult%C5%ABras%20pat%C4%93ri%C5%86%C5%A1%20un%20l%C4%ABdzdal%C4%ABba%202018.pdf</w:t>
        </w:r>
      </w:hyperlink>
    </w:p>
  </w:footnote>
  <w:footnote w:id="9">
    <w:p w:rsidR="00F61B99" w:rsidRPr="00DD095C" w:rsidRDefault="00F61B99">
      <w:pPr>
        <w:jc w:val="both"/>
        <w:rPr>
          <w:lang w:eastAsia="en-GB"/>
        </w:rPr>
      </w:pPr>
      <w:r>
        <w:rPr>
          <w:rStyle w:val="FootnoteReference"/>
        </w:rPr>
        <w:footnoteRef/>
      </w:r>
      <w:r>
        <w:t xml:space="preserve"> </w:t>
      </w:r>
      <w:r w:rsidRPr="000E40CF">
        <w:rPr>
          <w:color w:val="333333"/>
          <w:sz w:val="20"/>
          <w:szCs w:val="20"/>
          <w:shd w:val="clear" w:color="auto" w:fill="FCFCFC"/>
        </w:rPr>
        <w:t>UNESCO Konvencija, kas parakstīta Parīzē 1970. gadā, saturiski ir unikāls starptautisks dokuments, kas veido pamata regulējumu kustamā kultūras mantojuma aprites aizsardzībai visā pasaulē ar mērķi aizsargāt valstu kultūras īpašumu pret zādzībām un laupīšanu, vienlaikus paredzot šādu kultūras vērtību restitūcijas iespējas. </w:t>
      </w:r>
    </w:p>
  </w:footnote>
  <w:footnote w:id="10">
    <w:p w:rsidR="00F61B99" w:rsidRDefault="00F61B99">
      <w:pPr>
        <w:pStyle w:val="FootnoteText"/>
        <w:jc w:val="both"/>
      </w:pPr>
      <w:r>
        <w:rPr>
          <w:rStyle w:val="FootnoteReference"/>
        </w:rPr>
        <w:footnoteRef/>
      </w:r>
      <w:r>
        <w:t xml:space="preserve"> </w:t>
      </w:r>
      <w:r w:rsidRPr="000E40CF">
        <w:rPr>
          <w:color w:val="333333"/>
          <w:shd w:val="clear" w:color="auto" w:fill="FCFCFC"/>
        </w:rPr>
        <w:t>UNIDROIT Konvencija, kurai pievienojušās 39 dalībvalstis, no kurām 16 ir ES dalībvalstis, ir otrais nozīmīgākais starptautiskais līgums nelikumīgas kultūras priekšmetu aprites ierobežošanai pēc UNESCO Konvencijas. Tajā noteikts regulējums nelikumīgos arheoloģiskos izrakumos iegūtu kultūras priekšmetu vai likumīgos izrakumos iegūtu, bet nelikumīgi paturētu kultūras priekšmetu (UNIDROIT Konvencijas izpratnē – zagtu kultūras priekšmetu) restitūcijas iespējai, kā arī likumīgi izvestu, bet noteiktajā termiņā neatgrieztu kultūras priekšmetu atgriešanas iespējai.</w:t>
      </w:r>
    </w:p>
  </w:footnote>
  <w:footnote w:id="11">
    <w:p w:rsidR="00F61B99" w:rsidRDefault="00F61B99">
      <w:pPr>
        <w:pStyle w:val="FootnoteText"/>
      </w:pPr>
      <w:r>
        <w:rPr>
          <w:rStyle w:val="FootnoteReference"/>
        </w:rPr>
        <w:footnoteRef/>
      </w:r>
      <w:r>
        <w:t xml:space="preserve"> </w:t>
      </w:r>
      <w:hyperlink r:id="rId8" w:history="1">
        <w:r>
          <w:rPr>
            <w:rStyle w:val="Hyperlink"/>
          </w:rPr>
          <w:t>https://mantojums.lv/media/uploads/dokumenti/izdevumi/kulturas_mantojuma_aizsardziba_nakotnei_web.pdf</w:t>
        </w:r>
      </w:hyperlink>
    </w:p>
  </w:footnote>
  <w:footnote w:id="12">
    <w:p w:rsidR="00F61B99" w:rsidRPr="00DD095C" w:rsidRDefault="00F61B99">
      <w:pPr>
        <w:jc w:val="both"/>
        <w:rPr>
          <w:sz w:val="20"/>
          <w:szCs w:val="20"/>
          <w:lang w:eastAsia="en-GB"/>
        </w:rPr>
      </w:pPr>
      <w:r w:rsidRPr="000E40CF">
        <w:rPr>
          <w:rStyle w:val="FootnoteReference"/>
          <w:sz w:val="20"/>
          <w:szCs w:val="20"/>
        </w:rPr>
        <w:footnoteRef/>
      </w:r>
      <w:r w:rsidRPr="000E40CF">
        <w:rPr>
          <w:sz w:val="20"/>
          <w:szCs w:val="20"/>
        </w:rPr>
        <w:t xml:space="preserve"> </w:t>
      </w:r>
      <w:r w:rsidRPr="000E40CF">
        <w:rPr>
          <w:color w:val="333333"/>
          <w:sz w:val="20"/>
          <w:szCs w:val="20"/>
          <w:shd w:val="clear" w:color="auto" w:fill="FCFCFC"/>
        </w:rPr>
        <w:t xml:space="preserve">Projekta “Apciemojot kaimiņus” ietvaros no 20. līdz 23. augustam norisinājās arī trīs aktuālām kultūras mantojuma saglabāšanas tēmām veltīti semināri: “Mantojuma saglabāšana sarūkošos reģionos” Viljandi, “No apdraudējuma līdz veiksmes stāstam” Rundāles pilī un “Izaicinājumi un veiksmes stāsti arheoloģiskā mantojuma saglabāšanā” Ķērnaves Arheoloģiskajā muzejā. </w:t>
      </w:r>
    </w:p>
    <w:p w:rsidR="00F61B99" w:rsidRDefault="00F61B99">
      <w:pPr>
        <w:jc w:val="both"/>
        <w:rPr>
          <w:color w:val="333333"/>
          <w:sz w:val="20"/>
          <w:szCs w:val="20"/>
          <w:shd w:val="clear" w:color="auto" w:fill="FCFCFC"/>
        </w:rPr>
      </w:pPr>
      <w:r w:rsidRPr="00DD095C">
        <w:rPr>
          <w:sz w:val="20"/>
          <w:szCs w:val="20"/>
          <w:lang w:eastAsia="en-GB"/>
        </w:rPr>
        <w:t>Projekta ietvaros I</w:t>
      </w:r>
      <w:r w:rsidRPr="000E40CF">
        <w:rPr>
          <w:color w:val="333333"/>
          <w:sz w:val="20"/>
          <w:szCs w:val="20"/>
          <w:shd w:val="clear" w:color="auto" w:fill="FCFCFC"/>
        </w:rPr>
        <w:t>gaunijas Nacionālā kultūras mantojuma pārvalde, Latvijas Nacionālā kultūras mantojuma pārvalde un Lietuvas Kultūras ministrijas Kultūras mantojuma departaments kopīgi sagatavoja arī publikāciju – ceļvedi "Apciemojot kaimiņus". Ceļvedis angļu, igauņu, latviešu un lietuviešu valodās aicina iepazīt 33 vietas no kas nozīmīgas katras valsts un reģiona vēsturē. Minētā grāmata nosūtīta visām Latvijas bibliotēkām, kā arī pieejama tiešsaistē.</w:t>
      </w:r>
    </w:p>
    <w:p w:rsidR="00F61B99" w:rsidRDefault="00F61B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99" w:rsidRDefault="00872A38" w:rsidP="008A3041">
    <w:pPr>
      <w:pStyle w:val="Header"/>
      <w:framePr w:wrap="around" w:vAnchor="text" w:hAnchor="margin" w:xAlign="center" w:y="1"/>
      <w:rPr>
        <w:rStyle w:val="PageNumber"/>
      </w:rPr>
    </w:pPr>
    <w:r>
      <w:rPr>
        <w:rStyle w:val="PageNumber"/>
      </w:rPr>
      <w:fldChar w:fldCharType="begin"/>
    </w:r>
    <w:r w:rsidR="00F61B99">
      <w:rPr>
        <w:rStyle w:val="PageNumber"/>
      </w:rPr>
      <w:instrText xml:space="preserve">PAGE  </w:instrText>
    </w:r>
    <w:r>
      <w:rPr>
        <w:rStyle w:val="PageNumber"/>
      </w:rPr>
      <w:fldChar w:fldCharType="end"/>
    </w:r>
  </w:p>
  <w:p w:rsidR="00F61B99" w:rsidRDefault="00F61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99" w:rsidRDefault="00872A38" w:rsidP="008A3041">
    <w:pPr>
      <w:pStyle w:val="Header"/>
      <w:framePr w:wrap="around" w:vAnchor="text" w:hAnchor="margin" w:xAlign="center" w:y="1"/>
      <w:rPr>
        <w:rStyle w:val="PageNumber"/>
      </w:rPr>
    </w:pPr>
    <w:r>
      <w:rPr>
        <w:rStyle w:val="PageNumber"/>
      </w:rPr>
      <w:fldChar w:fldCharType="begin"/>
    </w:r>
    <w:r w:rsidR="00F61B99">
      <w:rPr>
        <w:rStyle w:val="PageNumber"/>
      </w:rPr>
      <w:instrText xml:space="preserve">PAGE  </w:instrText>
    </w:r>
    <w:r>
      <w:rPr>
        <w:rStyle w:val="PageNumber"/>
      </w:rPr>
      <w:fldChar w:fldCharType="separate"/>
    </w:r>
    <w:r w:rsidR="00F34E22">
      <w:rPr>
        <w:rStyle w:val="PageNumber"/>
        <w:noProof/>
      </w:rPr>
      <w:t>8</w:t>
    </w:r>
    <w:r>
      <w:rPr>
        <w:rStyle w:val="PageNumber"/>
      </w:rPr>
      <w:fldChar w:fldCharType="end"/>
    </w:r>
  </w:p>
  <w:p w:rsidR="00F61B99" w:rsidRPr="00AC480C" w:rsidRDefault="00F61B9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4ECCBC"/>
    <w:lvl w:ilvl="0">
      <w:numFmt w:val="bullet"/>
      <w:lvlText w:val="*"/>
      <w:lvlJc w:val="left"/>
    </w:lvl>
  </w:abstractNum>
  <w:abstractNum w:abstractNumId="1" w15:restartNumberingAfterBreak="0">
    <w:nsid w:val="091A586C"/>
    <w:multiLevelType w:val="hybridMultilevel"/>
    <w:tmpl w:val="CA04B622"/>
    <w:lvl w:ilvl="0" w:tplc="E0223452">
      <w:start w:val="1"/>
      <w:numFmt w:val="bullet"/>
      <w:lvlText w:val="•"/>
      <w:lvlJc w:val="left"/>
      <w:pPr>
        <w:tabs>
          <w:tab w:val="num" w:pos="720"/>
        </w:tabs>
        <w:ind w:left="720" w:hanging="360"/>
      </w:pPr>
      <w:rPr>
        <w:rFonts w:ascii="Verdana" w:hAnsi="Verdana" w:hint="default"/>
      </w:rPr>
    </w:lvl>
    <w:lvl w:ilvl="1" w:tplc="A066E7D6">
      <w:start w:val="173"/>
      <w:numFmt w:val="bullet"/>
      <w:lvlText w:val="•"/>
      <w:lvlJc w:val="left"/>
      <w:pPr>
        <w:tabs>
          <w:tab w:val="num" w:pos="1440"/>
        </w:tabs>
        <w:ind w:left="1440" w:hanging="360"/>
      </w:pPr>
      <w:rPr>
        <w:rFonts w:ascii="Verdana" w:hAnsi="Verdana" w:hint="default"/>
      </w:rPr>
    </w:lvl>
    <w:lvl w:ilvl="2" w:tplc="B0F89A50" w:tentative="1">
      <w:start w:val="1"/>
      <w:numFmt w:val="bullet"/>
      <w:lvlText w:val="•"/>
      <w:lvlJc w:val="left"/>
      <w:pPr>
        <w:tabs>
          <w:tab w:val="num" w:pos="2160"/>
        </w:tabs>
        <w:ind w:left="2160" w:hanging="360"/>
      </w:pPr>
      <w:rPr>
        <w:rFonts w:ascii="Verdana" w:hAnsi="Verdana" w:hint="default"/>
      </w:rPr>
    </w:lvl>
    <w:lvl w:ilvl="3" w:tplc="5CF8F972" w:tentative="1">
      <w:start w:val="1"/>
      <w:numFmt w:val="bullet"/>
      <w:lvlText w:val="•"/>
      <w:lvlJc w:val="left"/>
      <w:pPr>
        <w:tabs>
          <w:tab w:val="num" w:pos="2880"/>
        </w:tabs>
        <w:ind w:left="2880" w:hanging="360"/>
      </w:pPr>
      <w:rPr>
        <w:rFonts w:ascii="Verdana" w:hAnsi="Verdana" w:hint="default"/>
      </w:rPr>
    </w:lvl>
    <w:lvl w:ilvl="4" w:tplc="1B726F16" w:tentative="1">
      <w:start w:val="1"/>
      <w:numFmt w:val="bullet"/>
      <w:lvlText w:val="•"/>
      <w:lvlJc w:val="left"/>
      <w:pPr>
        <w:tabs>
          <w:tab w:val="num" w:pos="3600"/>
        </w:tabs>
        <w:ind w:left="3600" w:hanging="360"/>
      </w:pPr>
      <w:rPr>
        <w:rFonts w:ascii="Verdana" w:hAnsi="Verdana" w:hint="default"/>
      </w:rPr>
    </w:lvl>
    <w:lvl w:ilvl="5" w:tplc="20002500" w:tentative="1">
      <w:start w:val="1"/>
      <w:numFmt w:val="bullet"/>
      <w:lvlText w:val="•"/>
      <w:lvlJc w:val="left"/>
      <w:pPr>
        <w:tabs>
          <w:tab w:val="num" w:pos="4320"/>
        </w:tabs>
        <w:ind w:left="4320" w:hanging="360"/>
      </w:pPr>
      <w:rPr>
        <w:rFonts w:ascii="Verdana" w:hAnsi="Verdana" w:hint="default"/>
      </w:rPr>
    </w:lvl>
    <w:lvl w:ilvl="6" w:tplc="D6A644E8" w:tentative="1">
      <w:start w:val="1"/>
      <w:numFmt w:val="bullet"/>
      <w:lvlText w:val="•"/>
      <w:lvlJc w:val="left"/>
      <w:pPr>
        <w:tabs>
          <w:tab w:val="num" w:pos="5040"/>
        </w:tabs>
        <w:ind w:left="5040" w:hanging="360"/>
      </w:pPr>
      <w:rPr>
        <w:rFonts w:ascii="Verdana" w:hAnsi="Verdana" w:hint="default"/>
      </w:rPr>
    </w:lvl>
    <w:lvl w:ilvl="7" w:tplc="FEE43E04" w:tentative="1">
      <w:start w:val="1"/>
      <w:numFmt w:val="bullet"/>
      <w:lvlText w:val="•"/>
      <w:lvlJc w:val="left"/>
      <w:pPr>
        <w:tabs>
          <w:tab w:val="num" w:pos="5760"/>
        </w:tabs>
        <w:ind w:left="5760" w:hanging="360"/>
      </w:pPr>
      <w:rPr>
        <w:rFonts w:ascii="Verdana" w:hAnsi="Verdana" w:hint="default"/>
      </w:rPr>
    </w:lvl>
    <w:lvl w:ilvl="8" w:tplc="9568289E"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09B062DA"/>
    <w:multiLevelType w:val="hybridMultilevel"/>
    <w:tmpl w:val="238E817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D5DC1"/>
    <w:multiLevelType w:val="multilevel"/>
    <w:tmpl w:val="A3045300"/>
    <w:lvl w:ilvl="0">
      <w:start w:val="1"/>
      <w:numFmt w:val="bullet"/>
      <w:lvlText w:val=""/>
      <w:lvlJc w:val="left"/>
      <w:pPr>
        <w:tabs>
          <w:tab w:val="num" w:pos="1080"/>
        </w:tabs>
        <w:ind w:left="1080" w:hanging="360"/>
      </w:pPr>
      <w:rPr>
        <w:rFonts w:ascii="Wingdings" w:hAnsi="Wingding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22A10D7"/>
    <w:multiLevelType w:val="hybridMultilevel"/>
    <w:tmpl w:val="66428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8A2171"/>
    <w:multiLevelType w:val="hybridMultilevel"/>
    <w:tmpl w:val="CCBE14F8"/>
    <w:lvl w:ilvl="0" w:tplc="4FB06868">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2751C0B"/>
    <w:multiLevelType w:val="hybridMultilevel"/>
    <w:tmpl w:val="7F3CA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3F2D14"/>
    <w:multiLevelType w:val="hybridMultilevel"/>
    <w:tmpl w:val="136EDACA"/>
    <w:lvl w:ilvl="0" w:tplc="190C48E8">
      <w:start w:val="1"/>
      <w:numFmt w:val="bullet"/>
      <w:lvlText w:val=""/>
      <w:lvlJc w:val="left"/>
      <w:pPr>
        <w:tabs>
          <w:tab w:val="num" w:pos="720"/>
        </w:tabs>
        <w:ind w:left="720" w:hanging="360"/>
      </w:pPr>
      <w:rPr>
        <w:rFonts w:ascii="Wingdings" w:hAnsi="Wingdings" w:hint="default"/>
      </w:rPr>
    </w:lvl>
    <w:lvl w:ilvl="1" w:tplc="6546C702" w:tentative="1">
      <w:start w:val="1"/>
      <w:numFmt w:val="bullet"/>
      <w:lvlText w:val=""/>
      <w:lvlJc w:val="left"/>
      <w:pPr>
        <w:tabs>
          <w:tab w:val="num" w:pos="1440"/>
        </w:tabs>
        <w:ind w:left="1440" w:hanging="360"/>
      </w:pPr>
      <w:rPr>
        <w:rFonts w:ascii="Wingdings" w:hAnsi="Wingdings" w:hint="default"/>
      </w:rPr>
    </w:lvl>
    <w:lvl w:ilvl="2" w:tplc="1E6EB51C" w:tentative="1">
      <w:start w:val="1"/>
      <w:numFmt w:val="bullet"/>
      <w:lvlText w:val=""/>
      <w:lvlJc w:val="left"/>
      <w:pPr>
        <w:tabs>
          <w:tab w:val="num" w:pos="2160"/>
        </w:tabs>
        <w:ind w:left="2160" w:hanging="360"/>
      </w:pPr>
      <w:rPr>
        <w:rFonts w:ascii="Wingdings" w:hAnsi="Wingdings" w:hint="default"/>
      </w:rPr>
    </w:lvl>
    <w:lvl w:ilvl="3" w:tplc="88743790" w:tentative="1">
      <w:start w:val="1"/>
      <w:numFmt w:val="bullet"/>
      <w:lvlText w:val=""/>
      <w:lvlJc w:val="left"/>
      <w:pPr>
        <w:tabs>
          <w:tab w:val="num" w:pos="2880"/>
        </w:tabs>
        <w:ind w:left="2880" w:hanging="360"/>
      </w:pPr>
      <w:rPr>
        <w:rFonts w:ascii="Wingdings" w:hAnsi="Wingdings" w:hint="default"/>
      </w:rPr>
    </w:lvl>
    <w:lvl w:ilvl="4" w:tplc="FA86AE2C" w:tentative="1">
      <w:start w:val="1"/>
      <w:numFmt w:val="bullet"/>
      <w:lvlText w:val=""/>
      <w:lvlJc w:val="left"/>
      <w:pPr>
        <w:tabs>
          <w:tab w:val="num" w:pos="3600"/>
        </w:tabs>
        <w:ind w:left="3600" w:hanging="360"/>
      </w:pPr>
      <w:rPr>
        <w:rFonts w:ascii="Wingdings" w:hAnsi="Wingdings" w:hint="default"/>
      </w:rPr>
    </w:lvl>
    <w:lvl w:ilvl="5" w:tplc="4934E89A" w:tentative="1">
      <w:start w:val="1"/>
      <w:numFmt w:val="bullet"/>
      <w:lvlText w:val=""/>
      <w:lvlJc w:val="left"/>
      <w:pPr>
        <w:tabs>
          <w:tab w:val="num" w:pos="4320"/>
        </w:tabs>
        <w:ind w:left="4320" w:hanging="360"/>
      </w:pPr>
      <w:rPr>
        <w:rFonts w:ascii="Wingdings" w:hAnsi="Wingdings" w:hint="default"/>
      </w:rPr>
    </w:lvl>
    <w:lvl w:ilvl="6" w:tplc="DFD46F48" w:tentative="1">
      <w:start w:val="1"/>
      <w:numFmt w:val="bullet"/>
      <w:lvlText w:val=""/>
      <w:lvlJc w:val="left"/>
      <w:pPr>
        <w:tabs>
          <w:tab w:val="num" w:pos="5040"/>
        </w:tabs>
        <w:ind w:left="5040" w:hanging="360"/>
      </w:pPr>
      <w:rPr>
        <w:rFonts w:ascii="Wingdings" w:hAnsi="Wingdings" w:hint="default"/>
      </w:rPr>
    </w:lvl>
    <w:lvl w:ilvl="7" w:tplc="B79A16A6" w:tentative="1">
      <w:start w:val="1"/>
      <w:numFmt w:val="bullet"/>
      <w:lvlText w:val=""/>
      <w:lvlJc w:val="left"/>
      <w:pPr>
        <w:tabs>
          <w:tab w:val="num" w:pos="5760"/>
        </w:tabs>
        <w:ind w:left="5760" w:hanging="360"/>
      </w:pPr>
      <w:rPr>
        <w:rFonts w:ascii="Wingdings" w:hAnsi="Wingdings" w:hint="default"/>
      </w:rPr>
    </w:lvl>
    <w:lvl w:ilvl="8" w:tplc="2EBEA8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879BE"/>
    <w:multiLevelType w:val="hybridMultilevel"/>
    <w:tmpl w:val="EBD02B60"/>
    <w:lvl w:ilvl="0" w:tplc="04260011">
      <w:start w:val="1"/>
      <w:numFmt w:val="decimal"/>
      <w:lvlText w:val="%1)"/>
      <w:lvlJc w:val="left"/>
      <w:pPr>
        <w:tabs>
          <w:tab w:val="num" w:pos="1080"/>
        </w:tabs>
        <w:ind w:left="1080" w:hanging="360"/>
      </w:pPr>
      <w:rPr>
        <w:rFonts w:hint="default"/>
        <w:color w:val="auto"/>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F784B8C"/>
    <w:multiLevelType w:val="hybridMultilevel"/>
    <w:tmpl w:val="4E989FAA"/>
    <w:lvl w:ilvl="0" w:tplc="A9F479F6">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53E57"/>
    <w:multiLevelType w:val="hybridMultilevel"/>
    <w:tmpl w:val="88165346"/>
    <w:lvl w:ilvl="0" w:tplc="AC5CC00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3324864"/>
    <w:multiLevelType w:val="hybridMultilevel"/>
    <w:tmpl w:val="E048BE64"/>
    <w:lvl w:ilvl="0" w:tplc="4FB06868">
      <w:start w:val="2017"/>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3AD3F7B"/>
    <w:multiLevelType w:val="hybridMultilevel"/>
    <w:tmpl w:val="45D8D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37F3B"/>
    <w:multiLevelType w:val="hybridMultilevel"/>
    <w:tmpl w:val="21003F56"/>
    <w:lvl w:ilvl="0" w:tplc="96445A0E">
      <w:start w:val="1"/>
      <w:numFmt w:val="decimal"/>
      <w:lvlText w:val="%1."/>
      <w:lvlJc w:val="left"/>
      <w:pPr>
        <w:tabs>
          <w:tab w:val="num" w:pos="720"/>
        </w:tabs>
        <w:ind w:left="720" w:hanging="360"/>
      </w:pPr>
      <w:rPr>
        <w:i w:val="0"/>
        <w:sz w:val="24"/>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43BC45A1"/>
    <w:multiLevelType w:val="hybridMultilevel"/>
    <w:tmpl w:val="47607F9C"/>
    <w:lvl w:ilvl="0" w:tplc="30EACD4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6D47976"/>
    <w:multiLevelType w:val="multilevel"/>
    <w:tmpl w:val="47607F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C117533"/>
    <w:multiLevelType w:val="multilevel"/>
    <w:tmpl w:val="47607F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CF15535"/>
    <w:multiLevelType w:val="hybridMultilevel"/>
    <w:tmpl w:val="22929274"/>
    <w:lvl w:ilvl="0" w:tplc="4FB06868">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ECE5275"/>
    <w:multiLevelType w:val="multilevel"/>
    <w:tmpl w:val="47607F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601130C8"/>
    <w:multiLevelType w:val="hybridMultilevel"/>
    <w:tmpl w:val="54B6257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4455069"/>
    <w:multiLevelType w:val="hybridMultilevel"/>
    <w:tmpl w:val="063A5E60"/>
    <w:lvl w:ilvl="0" w:tplc="4FB06868">
      <w:start w:val="2017"/>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9481E7C"/>
    <w:multiLevelType w:val="hybridMultilevel"/>
    <w:tmpl w:val="4E5A3C66"/>
    <w:lvl w:ilvl="0" w:tplc="FC9E0476">
      <w:start w:val="1"/>
      <w:numFmt w:val="bullet"/>
      <w:lvlText w:val=""/>
      <w:lvlJc w:val="left"/>
      <w:pPr>
        <w:tabs>
          <w:tab w:val="num" w:pos="1080"/>
        </w:tabs>
        <w:ind w:left="1080" w:hanging="360"/>
      </w:pPr>
      <w:rPr>
        <w:rFonts w:ascii="Wingdings" w:hAnsi="Wingdings" w:hint="default"/>
        <w:color w:val="auto"/>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799E7C4B"/>
    <w:multiLevelType w:val="hybridMultilevel"/>
    <w:tmpl w:val="493AB1BC"/>
    <w:lvl w:ilvl="0" w:tplc="FC9E0476">
      <w:start w:val="1"/>
      <w:numFmt w:val="bullet"/>
      <w:lvlText w:val=""/>
      <w:lvlJc w:val="left"/>
      <w:pPr>
        <w:tabs>
          <w:tab w:val="num" w:pos="1080"/>
        </w:tabs>
        <w:ind w:left="1080" w:hanging="360"/>
      </w:pPr>
      <w:rPr>
        <w:rFonts w:ascii="Wingdings" w:hAnsi="Wingdings" w:hint="default"/>
        <w:color w:val="auto"/>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7AC94B24"/>
    <w:multiLevelType w:val="hybridMultilevel"/>
    <w:tmpl w:val="E61ED168"/>
    <w:lvl w:ilvl="0" w:tplc="8034BBCC">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D024E5"/>
    <w:multiLevelType w:val="hybridMultilevel"/>
    <w:tmpl w:val="56A6829A"/>
    <w:lvl w:ilvl="0" w:tplc="D63AF7EE">
      <w:start w:val="1"/>
      <w:numFmt w:val="bullet"/>
      <w:lvlText w:val=""/>
      <w:lvlJc w:val="left"/>
      <w:pPr>
        <w:tabs>
          <w:tab w:val="num" w:pos="720"/>
        </w:tabs>
        <w:ind w:left="720" w:hanging="360"/>
      </w:pPr>
      <w:rPr>
        <w:rFonts w:ascii="Wingdings" w:hAnsi="Wingdings" w:hint="default"/>
      </w:rPr>
    </w:lvl>
    <w:lvl w:ilvl="1" w:tplc="FBF0EA50" w:tentative="1">
      <w:start w:val="1"/>
      <w:numFmt w:val="bullet"/>
      <w:lvlText w:val=""/>
      <w:lvlJc w:val="left"/>
      <w:pPr>
        <w:tabs>
          <w:tab w:val="num" w:pos="1440"/>
        </w:tabs>
        <w:ind w:left="1440" w:hanging="360"/>
      </w:pPr>
      <w:rPr>
        <w:rFonts w:ascii="Wingdings" w:hAnsi="Wingdings" w:hint="default"/>
      </w:rPr>
    </w:lvl>
    <w:lvl w:ilvl="2" w:tplc="AB4C3270" w:tentative="1">
      <w:start w:val="1"/>
      <w:numFmt w:val="bullet"/>
      <w:lvlText w:val=""/>
      <w:lvlJc w:val="left"/>
      <w:pPr>
        <w:tabs>
          <w:tab w:val="num" w:pos="2160"/>
        </w:tabs>
        <w:ind w:left="2160" w:hanging="360"/>
      </w:pPr>
      <w:rPr>
        <w:rFonts w:ascii="Wingdings" w:hAnsi="Wingdings" w:hint="default"/>
      </w:rPr>
    </w:lvl>
    <w:lvl w:ilvl="3" w:tplc="7D2475E4" w:tentative="1">
      <w:start w:val="1"/>
      <w:numFmt w:val="bullet"/>
      <w:lvlText w:val=""/>
      <w:lvlJc w:val="left"/>
      <w:pPr>
        <w:tabs>
          <w:tab w:val="num" w:pos="2880"/>
        </w:tabs>
        <w:ind w:left="2880" w:hanging="360"/>
      </w:pPr>
      <w:rPr>
        <w:rFonts w:ascii="Wingdings" w:hAnsi="Wingdings" w:hint="default"/>
      </w:rPr>
    </w:lvl>
    <w:lvl w:ilvl="4" w:tplc="109A6302" w:tentative="1">
      <w:start w:val="1"/>
      <w:numFmt w:val="bullet"/>
      <w:lvlText w:val=""/>
      <w:lvlJc w:val="left"/>
      <w:pPr>
        <w:tabs>
          <w:tab w:val="num" w:pos="3600"/>
        </w:tabs>
        <w:ind w:left="3600" w:hanging="360"/>
      </w:pPr>
      <w:rPr>
        <w:rFonts w:ascii="Wingdings" w:hAnsi="Wingdings" w:hint="default"/>
      </w:rPr>
    </w:lvl>
    <w:lvl w:ilvl="5" w:tplc="B366E5DA" w:tentative="1">
      <w:start w:val="1"/>
      <w:numFmt w:val="bullet"/>
      <w:lvlText w:val=""/>
      <w:lvlJc w:val="left"/>
      <w:pPr>
        <w:tabs>
          <w:tab w:val="num" w:pos="4320"/>
        </w:tabs>
        <w:ind w:left="4320" w:hanging="360"/>
      </w:pPr>
      <w:rPr>
        <w:rFonts w:ascii="Wingdings" w:hAnsi="Wingdings" w:hint="default"/>
      </w:rPr>
    </w:lvl>
    <w:lvl w:ilvl="6" w:tplc="705258A2" w:tentative="1">
      <w:start w:val="1"/>
      <w:numFmt w:val="bullet"/>
      <w:lvlText w:val=""/>
      <w:lvlJc w:val="left"/>
      <w:pPr>
        <w:tabs>
          <w:tab w:val="num" w:pos="5040"/>
        </w:tabs>
        <w:ind w:left="5040" w:hanging="360"/>
      </w:pPr>
      <w:rPr>
        <w:rFonts w:ascii="Wingdings" w:hAnsi="Wingdings" w:hint="default"/>
      </w:rPr>
    </w:lvl>
    <w:lvl w:ilvl="7" w:tplc="AC023CE0" w:tentative="1">
      <w:start w:val="1"/>
      <w:numFmt w:val="bullet"/>
      <w:lvlText w:val=""/>
      <w:lvlJc w:val="left"/>
      <w:pPr>
        <w:tabs>
          <w:tab w:val="num" w:pos="5760"/>
        </w:tabs>
        <w:ind w:left="5760" w:hanging="360"/>
      </w:pPr>
      <w:rPr>
        <w:rFonts w:ascii="Wingdings" w:hAnsi="Wingdings" w:hint="default"/>
      </w:rPr>
    </w:lvl>
    <w:lvl w:ilvl="8" w:tplc="A6E2DAC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8"/>
  </w:num>
  <w:num w:numId="4">
    <w:abstractNumId w:val="16"/>
  </w:num>
  <w:num w:numId="5">
    <w:abstractNumId w:val="22"/>
  </w:num>
  <w:num w:numId="6">
    <w:abstractNumId w:val="15"/>
  </w:num>
  <w:num w:numId="7">
    <w:abstractNumId w:val="21"/>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3"/>
  </w:num>
  <w:num w:numId="10">
    <w:abstractNumId w:val="1"/>
  </w:num>
  <w:num w:numId="11">
    <w:abstractNumId w:val="7"/>
  </w:num>
  <w:num w:numId="12">
    <w:abstractNumId w:val="24"/>
  </w:num>
  <w:num w:numId="13">
    <w:abstractNumId w:val="1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23"/>
  </w:num>
  <w:num w:numId="18">
    <w:abstractNumId w:val="10"/>
  </w:num>
  <w:num w:numId="19">
    <w:abstractNumId w:val="5"/>
  </w:num>
  <w:num w:numId="20">
    <w:abstractNumId w:val="17"/>
  </w:num>
  <w:num w:numId="21">
    <w:abstractNumId w:val="20"/>
  </w:num>
  <w:num w:numId="22">
    <w:abstractNumId w:val="11"/>
  </w:num>
  <w:num w:numId="23">
    <w:abstractNumId w:val="6"/>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59"/>
    <w:rsid w:val="000048C9"/>
    <w:rsid w:val="00007EC4"/>
    <w:rsid w:val="00013A4E"/>
    <w:rsid w:val="00014992"/>
    <w:rsid w:val="000223B1"/>
    <w:rsid w:val="0002291B"/>
    <w:rsid w:val="00023DEA"/>
    <w:rsid w:val="000252EA"/>
    <w:rsid w:val="00031374"/>
    <w:rsid w:val="00031B1E"/>
    <w:rsid w:val="00034908"/>
    <w:rsid w:val="00035394"/>
    <w:rsid w:val="00035BF7"/>
    <w:rsid w:val="000366A2"/>
    <w:rsid w:val="00037767"/>
    <w:rsid w:val="0004241D"/>
    <w:rsid w:val="000457F5"/>
    <w:rsid w:val="00045AC6"/>
    <w:rsid w:val="00045F2B"/>
    <w:rsid w:val="00061C6E"/>
    <w:rsid w:val="00080E71"/>
    <w:rsid w:val="000842C6"/>
    <w:rsid w:val="000A144D"/>
    <w:rsid w:val="000A3D16"/>
    <w:rsid w:val="000A5424"/>
    <w:rsid w:val="000A5597"/>
    <w:rsid w:val="000A66BA"/>
    <w:rsid w:val="000B0984"/>
    <w:rsid w:val="000B1394"/>
    <w:rsid w:val="000B61FB"/>
    <w:rsid w:val="000B6AAA"/>
    <w:rsid w:val="000C138D"/>
    <w:rsid w:val="000C5BF2"/>
    <w:rsid w:val="000C7879"/>
    <w:rsid w:val="000E2A38"/>
    <w:rsid w:val="000E40CF"/>
    <w:rsid w:val="000E7321"/>
    <w:rsid w:val="000E7BC0"/>
    <w:rsid w:val="000F3F2F"/>
    <w:rsid w:val="000F503D"/>
    <w:rsid w:val="00113235"/>
    <w:rsid w:val="001159AA"/>
    <w:rsid w:val="00116551"/>
    <w:rsid w:val="00117747"/>
    <w:rsid w:val="00117AE1"/>
    <w:rsid w:val="001262D3"/>
    <w:rsid w:val="001270CB"/>
    <w:rsid w:val="00132368"/>
    <w:rsid w:val="001352E6"/>
    <w:rsid w:val="0013590D"/>
    <w:rsid w:val="00137591"/>
    <w:rsid w:val="00141A88"/>
    <w:rsid w:val="00143BA3"/>
    <w:rsid w:val="00144CAC"/>
    <w:rsid w:val="00145D6C"/>
    <w:rsid w:val="00152010"/>
    <w:rsid w:val="0015558C"/>
    <w:rsid w:val="00160206"/>
    <w:rsid w:val="00162692"/>
    <w:rsid w:val="00162B4B"/>
    <w:rsid w:val="0017266A"/>
    <w:rsid w:val="00175162"/>
    <w:rsid w:val="0018294D"/>
    <w:rsid w:val="00182F48"/>
    <w:rsid w:val="001835AB"/>
    <w:rsid w:val="00187424"/>
    <w:rsid w:val="00195153"/>
    <w:rsid w:val="001A56E6"/>
    <w:rsid w:val="001B147F"/>
    <w:rsid w:val="001B32D3"/>
    <w:rsid w:val="001B5A98"/>
    <w:rsid w:val="001B6960"/>
    <w:rsid w:val="001C3500"/>
    <w:rsid w:val="001C5846"/>
    <w:rsid w:val="001C6ADE"/>
    <w:rsid w:val="001D09F0"/>
    <w:rsid w:val="001D339E"/>
    <w:rsid w:val="001D67A2"/>
    <w:rsid w:val="001E1659"/>
    <w:rsid w:val="001E6A51"/>
    <w:rsid w:val="001E6E06"/>
    <w:rsid w:val="001F290E"/>
    <w:rsid w:val="001F38B3"/>
    <w:rsid w:val="001F3E74"/>
    <w:rsid w:val="001F5368"/>
    <w:rsid w:val="001F688C"/>
    <w:rsid w:val="001F7674"/>
    <w:rsid w:val="0020209B"/>
    <w:rsid w:val="00204394"/>
    <w:rsid w:val="002046E1"/>
    <w:rsid w:val="0020559D"/>
    <w:rsid w:val="0021542C"/>
    <w:rsid w:val="002210A4"/>
    <w:rsid w:val="00230B2C"/>
    <w:rsid w:val="0023365F"/>
    <w:rsid w:val="002400BB"/>
    <w:rsid w:val="00241BBF"/>
    <w:rsid w:val="00250854"/>
    <w:rsid w:val="00252CC5"/>
    <w:rsid w:val="00252F92"/>
    <w:rsid w:val="00255C6E"/>
    <w:rsid w:val="00255F99"/>
    <w:rsid w:val="00256B43"/>
    <w:rsid w:val="002620C9"/>
    <w:rsid w:val="002674B6"/>
    <w:rsid w:val="00271D0A"/>
    <w:rsid w:val="00272DB3"/>
    <w:rsid w:val="002769D6"/>
    <w:rsid w:val="002777C8"/>
    <w:rsid w:val="002800F1"/>
    <w:rsid w:val="00280F73"/>
    <w:rsid w:val="00281D3A"/>
    <w:rsid w:val="0028252E"/>
    <w:rsid w:val="00282A88"/>
    <w:rsid w:val="00294414"/>
    <w:rsid w:val="00296661"/>
    <w:rsid w:val="002A3FE8"/>
    <w:rsid w:val="002A5F36"/>
    <w:rsid w:val="002B392C"/>
    <w:rsid w:val="002B3963"/>
    <w:rsid w:val="002C0CA8"/>
    <w:rsid w:val="002C1338"/>
    <w:rsid w:val="002D2A6E"/>
    <w:rsid w:val="002D3649"/>
    <w:rsid w:val="002D3FE4"/>
    <w:rsid w:val="002E0114"/>
    <w:rsid w:val="002E0880"/>
    <w:rsid w:val="002E4E4F"/>
    <w:rsid w:val="002F2E1F"/>
    <w:rsid w:val="002F324D"/>
    <w:rsid w:val="002F4DD2"/>
    <w:rsid w:val="003006FA"/>
    <w:rsid w:val="00304665"/>
    <w:rsid w:val="0030484D"/>
    <w:rsid w:val="00307185"/>
    <w:rsid w:val="003079FD"/>
    <w:rsid w:val="003155DB"/>
    <w:rsid w:val="00317A7A"/>
    <w:rsid w:val="0032088A"/>
    <w:rsid w:val="0032108C"/>
    <w:rsid w:val="00325CC2"/>
    <w:rsid w:val="003300D0"/>
    <w:rsid w:val="0033160E"/>
    <w:rsid w:val="0033199E"/>
    <w:rsid w:val="0033465C"/>
    <w:rsid w:val="003358D2"/>
    <w:rsid w:val="0033798B"/>
    <w:rsid w:val="00340B00"/>
    <w:rsid w:val="003442CE"/>
    <w:rsid w:val="00352142"/>
    <w:rsid w:val="00356F25"/>
    <w:rsid w:val="003620C6"/>
    <w:rsid w:val="00364C45"/>
    <w:rsid w:val="0037291C"/>
    <w:rsid w:val="00372C82"/>
    <w:rsid w:val="00372D66"/>
    <w:rsid w:val="0037381C"/>
    <w:rsid w:val="00377273"/>
    <w:rsid w:val="00381BC5"/>
    <w:rsid w:val="00386FED"/>
    <w:rsid w:val="00395B09"/>
    <w:rsid w:val="0039601F"/>
    <w:rsid w:val="00397218"/>
    <w:rsid w:val="0039792F"/>
    <w:rsid w:val="003A3AEF"/>
    <w:rsid w:val="003A69AC"/>
    <w:rsid w:val="003B5348"/>
    <w:rsid w:val="003C1256"/>
    <w:rsid w:val="003C404C"/>
    <w:rsid w:val="003C534B"/>
    <w:rsid w:val="003D26A1"/>
    <w:rsid w:val="003D39ED"/>
    <w:rsid w:val="003D5D3E"/>
    <w:rsid w:val="003D6EE3"/>
    <w:rsid w:val="003E328B"/>
    <w:rsid w:val="003F0D7D"/>
    <w:rsid w:val="003F0E6D"/>
    <w:rsid w:val="003F3EAC"/>
    <w:rsid w:val="00411075"/>
    <w:rsid w:val="00413997"/>
    <w:rsid w:val="00416796"/>
    <w:rsid w:val="00416CE4"/>
    <w:rsid w:val="00417762"/>
    <w:rsid w:val="00423164"/>
    <w:rsid w:val="0042449E"/>
    <w:rsid w:val="004250C7"/>
    <w:rsid w:val="00425627"/>
    <w:rsid w:val="00426746"/>
    <w:rsid w:val="00431A59"/>
    <w:rsid w:val="004336EB"/>
    <w:rsid w:val="00435537"/>
    <w:rsid w:val="00440C80"/>
    <w:rsid w:val="004431BE"/>
    <w:rsid w:val="004565B3"/>
    <w:rsid w:val="004646D0"/>
    <w:rsid w:val="00473BE0"/>
    <w:rsid w:val="00475C0E"/>
    <w:rsid w:val="00476080"/>
    <w:rsid w:val="0048042C"/>
    <w:rsid w:val="004842B1"/>
    <w:rsid w:val="00486829"/>
    <w:rsid w:val="004947B3"/>
    <w:rsid w:val="004A6F31"/>
    <w:rsid w:val="004A7233"/>
    <w:rsid w:val="004B0194"/>
    <w:rsid w:val="004B4E4B"/>
    <w:rsid w:val="004B6292"/>
    <w:rsid w:val="004C042B"/>
    <w:rsid w:val="004C058D"/>
    <w:rsid w:val="004C155A"/>
    <w:rsid w:val="004D1B29"/>
    <w:rsid w:val="004E0155"/>
    <w:rsid w:val="004E23BC"/>
    <w:rsid w:val="004F39A0"/>
    <w:rsid w:val="004F4462"/>
    <w:rsid w:val="004F4D41"/>
    <w:rsid w:val="004F64BB"/>
    <w:rsid w:val="0050032F"/>
    <w:rsid w:val="00501136"/>
    <w:rsid w:val="005056C3"/>
    <w:rsid w:val="00514023"/>
    <w:rsid w:val="00514A9A"/>
    <w:rsid w:val="005268E3"/>
    <w:rsid w:val="00530324"/>
    <w:rsid w:val="00531407"/>
    <w:rsid w:val="00531C16"/>
    <w:rsid w:val="0054021E"/>
    <w:rsid w:val="005406D0"/>
    <w:rsid w:val="00541849"/>
    <w:rsid w:val="00542EA5"/>
    <w:rsid w:val="00545751"/>
    <w:rsid w:val="00547EA4"/>
    <w:rsid w:val="00551CBA"/>
    <w:rsid w:val="005521CB"/>
    <w:rsid w:val="00552800"/>
    <w:rsid w:val="00555DF7"/>
    <w:rsid w:val="00566694"/>
    <w:rsid w:val="005678EC"/>
    <w:rsid w:val="00573D35"/>
    <w:rsid w:val="0057774B"/>
    <w:rsid w:val="00586114"/>
    <w:rsid w:val="00586969"/>
    <w:rsid w:val="00591F6C"/>
    <w:rsid w:val="0059528E"/>
    <w:rsid w:val="00596F9E"/>
    <w:rsid w:val="005A048D"/>
    <w:rsid w:val="005A0CC9"/>
    <w:rsid w:val="005A0D12"/>
    <w:rsid w:val="005A11BC"/>
    <w:rsid w:val="005A1A28"/>
    <w:rsid w:val="005A4806"/>
    <w:rsid w:val="005A6FE8"/>
    <w:rsid w:val="005B1132"/>
    <w:rsid w:val="005B187D"/>
    <w:rsid w:val="005B3871"/>
    <w:rsid w:val="005B3A87"/>
    <w:rsid w:val="005B44BC"/>
    <w:rsid w:val="005B5ED8"/>
    <w:rsid w:val="005C03C4"/>
    <w:rsid w:val="005C47D2"/>
    <w:rsid w:val="005D4279"/>
    <w:rsid w:val="005E3B8D"/>
    <w:rsid w:val="005F00C1"/>
    <w:rsid w:val="005F07AB"/>
    <w:rsid w:val="005F1DBF"/>
    <w:rsid w:val="005F4B10"/>
    <w:rsid w:val="00601006"/>
    <w:rsid w:val="0060179C"/>
    <w:rsid w:val="0061176D"/>
    <w:rsid w:val="00613982"/>
    <w:rsid w:val="00617419"/>
    <w:rsid w:val="00617FF8"/>
    <w:rsid w:val="0062347A"/>
    <w:rsid w:val="006240C1"/>
    <w:rsid w:val="00625987"/>
    <w:rsid w:val="006277DF"/>
    <w:rsid w:val="00627B8A"/>
    <w:rsid w:val="00631B84"/>
    <w:rsid w:val="00637522"/>
    <w:rsid w:val="0064057C"/>
    <w:rsid w:val="006423C8"/>
    <w:rsid w:val="00645F78"/>
    <w:rsid w:val="0065178B"/>
    <w:rsid w:val="00654E77"/>
    <w:rsid w:val="00657407"/>
    <w:rsid w:val="00660CD6"/>
    <w:rsid w:val="00662339"/>
    <w:rsid w:val="0066495E"/>
    <w:rsid w:val="00671147"/>
    <w:rsid w:val="00677410"/>
    <w:rsid w:val="00690DA2"/>
    <w:rsid w:val="00690DC6"/>
    <w:rsid w:val="006957C3"/>
    <w:rsid w:val="006A15CB"/>
    <w:rsid w:val="006A233E"/>
    <w:rsid w:val="006A71EA"/>
    <w:rsid w:val="006C47EB"/>
    <w:rsid w:val="006E1D7E"/>
    <w:rsid w:val="006E2C37"/>
    <w:rsid w:val="006E7770"/>
    <w:rsid w:val="006F1828"/>
    <w:rsid w:val="006F3B1C"/>
    <w:rsid w:val="006F3CC7"/>
    <w:rsid w:val="007034C1"/>
    <w:rsid w:val="007079AA"/>
    <w:rsid w:val="00715FE5"/>
    <w:rsid w:val="007164E6"/>
    <w:rsid w:val="00716BE9"/>
    <w:rsid w:val="007171E5"/>
    <w:rsid w:val="0072782B"/>
    <w:rsid w:val="00730D0B"/>
    <w:rsid w:val="00731BCE"/>
    <w:rsid w:val="00732776"/>
    <w:rsid w:val="0073479D"/>
    <w:rsid w:val="007364AE"/>
    <w:rsid w:val="00736741"/>
    <w:rsid w:val="00737975"/>
    <w:rsid w:val="0074094B"/>
    <w:rsid w:val="00745331"/>
    <w:rsid w:val="0075083E"/>
    <w:rsid w:val="007533F5"/>
    <w:rsid w:val="00760F49"/>
    <w:rsid w:val="00766413"/>
    <w:rsid w:val="00771211"/>
    <w:rsid w:val="00773CD1"/>
    <w:rsid w:val="0078110D"/>
    <w:rsid w:val="0078235B"/>
    <w:rsid w:val="00786C58"/>
    <w:rsid w:val="00787B01"/>
    <w:rsid w:val="00793641"/>
    <w:rsid w:val="007971CF"/>
    <w:rsid w:val="007A4C2B"/>
    <w:rsid w:val="007A68AF"/>
    <w:rsid w:val="007A68DD"/>
    <w:rsid w:val="007B4FFF"/>
    <w:rsid w:val="007B77B1"/>
    <w:rsid w:val="007C0226"/>
    <w:rsid w:val="007C1BDC"/>
    <w:rsid w:val="007C2797"/>
    <w:rsid w:val="007C4A38"/>
    <w:rsid w:val="007C4E5F"/>
    <w:rsid w:val="007C6285"/>
    <w:rsid w:val="007C7873"/>
    <w:rsid w:val="007D05C9"/>
    <w:rsid w:val="007D423F"/>
    <w:rsid w:val="007E0B43"/>
    <w:rsid w:val="007E26B9"/>
    <w:rsid w:val="007E66B4"/>
    <w:rsid w:val="007E6FA5"/>
    <w:rsid w:val="007E78B6"/>
    <w:rsid w:val="007E7EF1"/>
    <w:rsid w:val="007F1FFC"/>
    <w:rsid w:val="007F58F6"/>
    <w:rsid w:val="00806A94"/>
    <w:rsid w:val="00820F7D"/>
    <w:rsid w:val="00821E07"/>
    <w:rsid w:val="00823FB7"/>
    <w:rsid w:val="00824E20"/>
    <w:rsid w:val="00827C69"/>
    <w:rsid w:val="008319A0"/>
    <w:rsid w:val="00833F75"/>
    <w:rsid w:val="0083460C"/>
    <w:rsid w:val="0084066D"/>
    <w:rsid w:val="00842691"/>
    <w:rsid w:val="00845164"/>
    <w:rsid w:val="00846AB9"/>
    <w:rsid w:val="008510A1"/>
    <w:rsid w:val="008531D6"/>
    <w:rsid w:val="0086307E"/>
    <w:rsid w:val="00863DDD"/>
    <w:rsid w:val="00864085"/>
    <w:rsid w:val="00864E31"/>
    <w:rsid w:val="00866C1F"/>
    <w:rsid w:val="00867273"/>
    <w:rsid w:val="00872A38"/>
    <w:rsid w:val="0087334C"/>
    <w:rsid w:val="008747A1"/>
    <w:rsid w:val="00882554"/>
    <w:rsid w:val="00892A45"/>
    <w:rsid w:val="008A3041"/>
    <w:rsid w:val="008A6471"/>
    <w:rsid w:val="008B17EC"/>
    <w:rsid w:val="008B6AC3"/>
    <w:rsid w:val="008B74B6"/>
    <w:rsid w:val="008B7D28"/>
    <w:rsid w:val="008C0000"/>
    <w:rsid w:val="008C1859"/>
    <w:rsid w:val="008C2144"/>
    <w:rsid w:val="008C5B74"/>
    <w:rsid w:val="008D0528"/>
    <w:rsid w:val="008D14E1"/>
    <w:rsid w:val="008D42B8"/>
    <w:rsid w:val="008D6387"/>
    <w:rsid w:val="008E0DFC"/>
    <w:rsid w:val="008E234A"/>
    <w:rsid w:val="008F0E2C"/>
    <w:rsid w:val="008F237A"/>
    <w:rsid w:val="008F36F3"/>
    <w:rsid w:val="008F6536"/>
    <w:rsid w:val="008F6E00"/>
    <w:rsid w:val="009028F3"/>
    <w:rsid w:val="0090401D"/>
    <w:rsid w:val="00904C35"/>
    <w:rsid w:val="009058B5"/>
    <w:rsid w:val="00906638"/>
    <w:rsid w:val="009117BB"/>
    <w:rsid w:val="00916207"/>
    <w:rsid w:val="0091683F"/>
    <w:rsid w:val="009244FD"/>
    <w:rsid w:val="0092695F"/>
    <w:rsid w:val="00932132"/>
    <w:rsid w:val="00932C07"/>
    <w:rsid w:val="00933327"/>
    <w:rsid w:val="00933DFB"/>
    <w:rsid w:val="0093581C"/>
    <w:rsid w:val="00942DF3"/>
    <w:rsid w:val="0094366D"/>
    <w:rsid w:val="00944EAD"/>
    <w:rsid w:val="00945152"/>
    <w:rsid w:val="009534E1"/>
    <w:rsid w:val="00954DF3"/>
    <w:rsid w:val="0096686F"/>
    <w:rsid w:val="00967DD5"/>
    <w:rsid w:val="009816EB"/>
    <w:rsid w:val="0098545C"/>
    <w:rsid w:val="00985A92"/>
    <w:rsid w:val="009865E4"/>
    <w:rsid w:val="00996BA5"/>
    <w:rsid w:val="009A299E"/>
    <w:rsid w:val="009A764C"/>
    <w:rsid w:val="009A7A91"/>
    <w:rsid w:val="009B1DE9"/>
    <w:rsid w:val="009B2F43"/>
    <w:rsid w:val="009B514B"/>
    <w:rsid w:val="009C1C4D"/>
    <w:rsid w:val="009C2CC3"/>
    <w:rsid w:val="009C4D6B"/>
    <w:rsid w:val="009C59FC"/>
    <w:rsid w:val="009D34C2"/>
    <w:rsid w:val="009D48D5"/>
    <w:rsid w:val="009E5A3C"/>
    <w:rsid w:val="009F3081"/>
    <w:rsid w:val="009F57D3"/>
    <w:rsid w:val="009F7513"/>
    <w:rsid w:val="00A014EB"/>
    <w:rsid w:val="00A022C8"/>
    <w:rsid w:val="00A03175"/>
    <w:rsid w:val="00A127D7"/>
    <w:rsid w:val="00A14DAF"/>
    <w:rsid w:val="00A2241B"/>
    <w:rsid w:val="00A22B0E"/>
    <w:rsid w:val="00A308C0"/>
    <w:rsid w:val="00A30D7A"/>
    <w:rsid w:val="00A61D69"/>
    <w:rsid w:val="00A61EE5"/>
    <w:rsid w:val="00A670B0"/>
    <w:rsid w:val="00A6728A"/>
    <w:rsid w:val="00A67B90"/>
    <w:rsid w:val="00A67F8C"/>
    <w:rsid w:val="00A70F66"/>
    <w:rsid w:val="00A71EC1"/>
    <w:rsid w:val="00A73AF7"/>
    <w:rsid w:val="00A73C74"/>
    <w:rsid w:val="00A80F73"/>
    <w:rsid w:val="00A838BE"/>
    <w:rsid w:val="00A83D49"/>
    <w:rsid w:val="00A9746D"/>
    <w:rsid w:val="00AA0318"/>
    <w:rsid w:val="00AA43F2"/>
    <w:rsid w:val="00AB1986"/>
    <w:rsid w:val="00AB1DD0"/>
    <w:rsid w:val="00AB29F1"/>
    <w:rsid w:val="00AB4CFC"/>
    <w:rsid w:val="00AC1C62"/>
    <w:rsid w:val="00AC2971"/>
    <w:rsid w:val="00AC480C"/>
    <w:rsid w:val="00AC5291"/>
    <w:rsid w:val="00AD0F4E"/>
    <w:rsid w:val="00AD1DA7"/>
    <w:rsid w:val="00AD23D3"/>
    <w:rsid w:val="00AE3C41"/>
    <w:rsid w:val="00AE433C"/>
    <w:rsid w:val="00AE7222"/>
    <w:rsid w:val="00AE7652"/>
    <w:rsid w:val="00AE7E08"/>
    <w:rsid w:val="00AF2271"/>
    <w:rsid w:val="00AF5073"/>
    <w:rsid w:val="00B047E8"/>
    <w:rsid w:val="00B069DD"/>
    <w:rsid w:val="00B11139"/>
    <w:rsid w:val="00B1404B"/>
    <w:rsid w:val="00B151AE"/>
    <w:rsid w:val="00B17748"/>
    <w:rsid w:val="00B27049"/>
    <w:rsid w:val="00B3100A"/>
    <w:rsid w:val="00B36F23"/>
    <w:rsid w:val="00B41483"/>
    <w:rsid w:val="00B43E4B"/>
    <w:rsid w:val="00B46C79"/>
    <w:rsid w:val="00B5087F"/>
    <w:rsid w:val="00B526D9"/>
    <w:rsid w:val="00B6314C"/>
    <w:rsid w:val="00B66D48"/>
    <w:rsid w:val="00B6757A"/>
    <w:rsid w:val="00B72644"/>
    <w:rsid w:val="00B72B90"/>
    <w:rsid w:val="00B811BC"/>
    <w:rsid w:val="00B83A93"/>
    <w:rsid w:val="00B840EA"/>
    <w:rsid w:val="00B9014D"/>
    <w:rsid w:val="00B95D5B"/>
    <w:rsid w:val="00B96DFA"/>
    <w:rsid w:val="00BA36A9"/>
    <w:rsid w:val="00BB793B"/>
    <w:rsid w:val="00BC0C2A"/>
    <w:rsid w:val="00BC2843"/>
    <w:rsid w:val="00BC33B1"/>
    <w:rsid w:val="00BD1D40"/>
    <w:rsid w:val="00BD33AD"/>
    <w:rsid w:val="00BE251C"/>
    <w:rsid w:val="00BE5768"/>
    <w:rsid w:val="00BE6ABD"/>
    <w:rsid w:val="00BF613E"/>
    <w:rsid w:val="00BF7F21"/>
    <w:rsid w:val="00C0221A"/>
    <w:rsid w:val="00C02BD8"/>
    <w:rsid w:val="00C043B4"/>
    <w:rsid w:val="00C04743"/>
    <w:rsid w:val="00C13D63"/>
    <w:rsid w:val="00C1755B"/>
    <w:rsid w:val="00C37472"/>
    <w:rsid w:val="00C4123D"/>
    <w:rsid w:val="00C44754"/>
    <w:rsid w:val="00C462DE"/>
    <w:rsid w:val="00C46D91"/>
    <w:rsid w:val="00C52044"/>
    <w:rsid w:val="00C55E71"/>
    <w:rsid w:val="00C671C3"/>
    <w:rsid w:val="00C6728F"/>
    <w:rsid w:val="00C71F11"/>
    <w:rsid w:val="00C72721"/>
    <w:rsid w:val="00C76C72"/>
    <w:rsid w:val="00C77F90"/>
    <w:rsid w:val="00C85690"/>
    <w:rsid w:val="00C931B8"/>
    <w:rsid w:val="00CA3861"/>
    <w:rsid w:val="00CA5426"/>
    <w:rsid w:val="00CA6F89"/>
    <w:rsid w:val="00CB0391"/>
    <w:rsid w:val="00CC3A2F"/>
    <w:rsid w:val="00CC6B9A"/>
    <w:rsid w:val="00CD3B91"/>
    <w:rsid w:val="00CE574A"/>
    <w:rsid w:val="00CE6152"/>
    <w:rsid w:val="00CE7260"/>
    <w:rsid w:val="00CF0761"/>
    <w:rsid w:val="00CF156D"/>
    <w:rsid w:val="00CF4204"/>
    <w:rsid w:val="00CF4B23"/>
    <w:rsid w:val="00CF4DC1"/>
    <w:rsid w:val="00CF54FC"/>
    <w:rsid w:val="00D0049C"/>
    <w:rsid w:val="00D01DE8"/>
    <w:rsid w:val="00D038FA"/>
    <w:rsid w:val="00D140E8"/>
    <w:rsid w:val="00D14752"/>
    <w:rsid w:val="00D147AE"/>
    <w:rsid w:val="00D14A80"/>
    <w:rsid w:val="00D1713A"/>
    <w:rsid w:val="00D20F55"/>
    <w:rsid w:val="00D21042"/>
    <w:rsid w:val="00D2527F"/>
    <w:rsid w:val="00D27702"/>
    <w:rsid w:val="00D2793E"/>
    <w:rsid w:val="00D32670"/>
    <w:rsid w:val="00D33004"/>
    <w:rsid w:val="00D41F5E"/>
    <w:rsid w:val="00D42994"/>
    <w:rsid w:val="00D54510"/>
    <w:rsid w:val="00D567A5"/>
    <w:rsid w:val="00D57AB4"/>
    <w:rsid w:val="00D65A43"/>
    <w:rsid w:val="00D66F50"/>
    <w:rsid w:val="00D74296"/>
    <w:rsid w:val="00D77F4C"/>
    <w:rsid w:val="00D8182A"/>
    <w:rsid w:val="00D8187D"/>
    <w:rsid w:val="00D82733"/>
    <w:rsid w:val="00D900CA"/>
    <w:rsid w:val="00D90A38"/>
    <w:rsid w:val="00D9265F"/>
    <w:rsid w:val="00D94B76"/>
    <w:rsid w:val="00D96ED6"/>
    <w:rsid w:val="00D9728F"/>
    <w:rsid w:val="00DA1BBF"/>
    <w:rsid w:val="00DA61B0"/>
    <w:rsid w:val="00DA652E"/>
    <w:rsid w:val="00DA76E2"/>
    <w:rsid w:val="00DB7C14"/>
    <w:rsid w:val="00DC3F31"/>
    <w:rsid w:val="00DC5D6F"/>
    <w:rsid w:val="00DD021B"/>
    <w:rsid w:val="00DD095C"/>
    <w:rsid w:val="00DD0F34"/>
    <w:rsid w:val="00DD3744"/>
    <w:rsid w:val="00DD464A"/>
    <w:rsid w:val="00DD754A"/>
    <w:rsid w:val="00DE0DA0"/>
    <w:rsid w:val="00DF1D56"/>
    <w:rsid w:val="00DF3F8B"/>
    <w:rsid w:val="00DF6050"/>
    <w:rsid w:val="00E03DC3"/>
    <w:rsid w:val="00E04A67"/>
    <w:rsid w:val="00E10D08"/>
    <w:rsid w:val="00E120B3"/>
    <w:rsid w:val="00E2073E"/>
    <w:rsid w:val="00E3329C"/>
    <w:rsid w:val="00E35727"/>
    <w:rsid w:val="00E40A4B"/>
    <w:rsid w:val="00E416C5"/>
    <w:rsid w:val="00E420DA"/>
    <w:rsid w:val="00E422B1"/>
    <w:rsid w:val="00E42F10"/>
    <w:rsid w:val="00E4554C"/>
    <w:rsid w:val="00E47513"/>
    <w:rsid w:val="00E5012F"/>
    <w:rsid w:val="00E50D61"/>
    <w:rsid w:val="00E55993"/>
    <w:rsid w:val="00E6192A"/>
    <w:rsid w:val="00E64D2B"/>
    <w:rsid w:val="00E671BA"/>
    <w:rsid w:val="00E70BA5"/>
    <w:rsid w:val="00E71A74"/>
    <w:rsid w:val="00E748DD"/>
    <w:rsid w:val="00E757E2"/>
    <w:rsid w:val="00E842D6"/>
    <w:rsid w:val="00E902BD"/>
    <w:rsid w:val="00E957B9"/>
    <w:rsid w:val="00EA063E"/>
    <w:rsid w:val="00EA3A13"/>
    <w:rsid w:val="00EA470B"/>
    <w:rsid w:val="00EA6B69"/>
    <w:rsid w:val="00EA709F"/>
    <w:rsid w:val="00EB010C"/>
    <w:rsid w:val="00EB0CA4"/>
    <w:rsid w:val="00EB561E"/>
    <w:rsid w:val="00EB66CA"/>
    <w:rsid w:val="00EB7518"/>
    <w:rsid w:val="00EC10C5"/>
    <w:rsid w:val="00ED1C47"/>
    <w:rsid w:val="00ED4478"/>
    <w:rsid w:val="00ED4A5F"/>
    <w:rsid w:val="00ED61E9"/>
    <w:rsid w:val="00EE3971"/>
    <w:rsid w:val="00EE4BE5"/>
    <w:rsid w:val="00EE664A"/>
    <w:rsid w:val="00EE7561"/>
    <w:rsid w:val="00F05802"/>
    <w:rsid w:val="00F062E5"/>
    <w:rsid w:val="00F13C3A"/>
    <w:rsid w:val="00F14E6A"/>
    <w:rsid w:val="00F15908"/>
    <w:rsid w:val="00F23115"/>
    <w:rsid w:val="00F33DFC"/>
    <w:rsid w:val="00F34E22"/>
    <w:rsid w:val="00F35801"/>
    <w:rsid w:val="00F36D16"/>
    <w:rsid w:val="00F50F09"/>
    <w:rsid w:val="00F51CD5"/>
    <w:rsid w:val="00F52DB3"/>
    <w:rsid w:val="00F54FB6"/>
    <w:rsid w:val="00F577D4"/>
    <w:rsid w:val="00F60E06"/>
    <w:rsid w:val="00F619D1"/>
    <w:rsid w:val="00F61B99"/>
    <w:rsid w:val="00F64A89"/>
    <w:rsid w:val="00F65BA1"/>
    <w:rsid w:val="00F677CC"/>
    <w:rsid w:val="00F70338"/>
    <w:rsid w:val="00F7231B"/>
    <w:rsid w:val="00F74DC3"/>
    <w:rsid w:val="00F7556D"/>
    <w:rsid w:val="00F824CD"/>
    <w:rsid w:val="00F84BB5"/>
    <w:rsid w:val="00F930DC"/>
    <w:rsid w:val="00F9749D"/>
    <w:rsid w:val="00FA03A4"/>
    <w:rsid w:val="00FB2FEF"/>
    <w:rsid w:val="00FB4848"/>
    <w:rsid w:val="00FB484D"/>
    <w:rsid w:val="00FB4A58"/>
    <w:rsid w:val="00FC065F"/>
    <w:rsid w:val="00FC2B63"/>
    <w:rsid w:val="00FD44C8"/>
    <w:rsid w:val="00FD6CA7"/>
    <w:rsid w:val="00FE2C4F"/>
    <w:rsid w:val="00FF6847"/>
    <w:rsid w:val="00FF723F"/>
    <w:rsid w:val="00FF7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0BC227-DCF1-4C94-87FB-A350FBD8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0CF"/>
    <w:rPr>
      <w:sz w:val="24"/>
      <w:szCs w:val="24"/>
    </w:rPr>
  </w:style>
  <w:style w:type="paragraph" w:styleId="Heading1">
    <w:name w:val="heading 1"/>
    <w:basedOn w:val="Normal"/>
    <w:next w:val="Normal"/>
    <w:qFormat/>
    <w:rsid w:val="001D67A2"/>
    <w:pPr>
      <w:keepNext/>
      <w:jc w:val="center"/>
      <w:outlineLvl w:val="0"/>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3861"/>
    <w:pPr>
      <w:ind w:firstLine="720"/>
      <w:jc w:val="both"/>
    </w:pPr>
    <w:rPr>
      <w:sz w:val="28"/>
      <w:szCs w:val="20"/>
      <w:lang w:eastAsia="en-US"/>
    </w:rPr>
  </w:style>
  <w:style w:type="character" w:styleId="Hyperlink">
    <w:name w:val="Hyperlink"/>
    <w:rsid w:val="003D39ED"/>
    <w:rPr>
      <w:color w:val="0000FF"/>
      <w:u w:val="single"/>
    </w:rPr>
  </w:style>
  <w:style w:type="paragraph" w:styleId="Footer">
    <w:name w:val="footer"/>
    <w:basedOn w:val="Normal"/>
    <w:link w:val="FooterChar"/>
    <w:uiPriority w:val="99"/>
    <w:rsid w:val="003D39ED"/>
    <w:pPr>
      <w:tabs>
        <w:tab w:val="center" w:pos="4153"/>
        <w:tab w:val="right" w:pos="8306"/>
      </w:tabs>
    </w:pPr>
    <w:rPr>
      <w:szCs w:val="20"/>
    </w:rPr>
  </w:style>
  <w:style w:type="paragraph" w:customStyle="1" w:styleId="RakstzCharCharRakstzCharCharRakstzCharCharRakstzCharCharRakstz">
    <w:name w:val="Rakstz. Char Char Rakstz. Char Char Rakstz. Char Char Rakstz. Char Char Rakstz."/>
    <w:basedOn w:val="Normal"/>
    <w:rsid w:val="003D39ED"/>
    <w:pPr>
      <w:spacing w:after="160" w:line="240" w:lineRule="exact"/>
    </w:pPr>
    <w:rPr>
      <w:rFonts w:ascii="Tahoma" w:hAnsi="Tahoma"/>
      <w:sz w:val="20"/>
      <w:szCs w:val="20"/>
      <w:lang w:val="en-US" w:eastAsia="en-US"/>
    </w:rPr>
  </w:style>
  <w:style w:type="paragraph" w:styleId="BodyText">
    <w:name w:val="Body Text"/>
    <w:basedOn w:val="Normal"/>
    <w:rsid w:val="001D67A2"/>
    <w:pPr>
      <w:spacing w:after="120"/>
    </w:pPr>
  </w:style>
  <w:style w:type="paragraph" w:styleId="CommentText">
    <w:name w:val="annotation text"/>
    <w:basedOn w:val="Normal"/>
    <w:link w:val="CommentTextChar"/>
    <w:semiHidden/>
    <w:rsid w:val="00D900CA"/>
    <w:rPr>
      <w:sz w:val="20"/>
      <w:szCs w:val="20"/>
      <w:lang w:eastAsia="en-US"/>
    </w:rPr>
  </w:style>
  <w:style w:type="character" w:styleId="CommentReference">
    <w:name w:val="annotation reference"/>
    <w:semiHidden/>
    <w:rsid w:val="00D900CA"/>
    <w:rPr>
      <w:sz w:val="16"/>
      <w:szCs w:val="16"/>
    </w:rPr>
  </w:style>
  <w:style w:type="paragraph" w:styleId="BalloonText">
    <w:name w:val="Balloon Text"/>
    <w:basedOn w:val="Normal"/>
    <w:semiHidden/>
    <w:rsid w:val="00D900CA"/>
    <w:rPr>
      <w:rFonts w:ascii="Tahoma" w:hAnsi="Tahoma" w:cs="Tahoma"/>
      <w:sz w:val="16"/>
      <w:szCs w:val="16"/>
    </w:rPr>
  </w:style>
  <w:style w:type="paragraph" w:styleId="Header">
    <w:name w:val="header"/>
    <w:basedOn w:val="Normal"/>
    <w:rsid w:val="002C1338"/>
    <w:pPr>
      <w:tabs>
        <w:tab w:val="center" w:pos="4153"/>
        <w:tab w:val="right" w:pos="8306"/>
      </w:tabs>
    </w:pPr>
  </w:style>
  <w:style w:type="character" w:styleId="Strong">
    <w:name w:val="Strong"/>
    <w:qFormat/>
    <w:rsid w:val="009F57D3"/>
    <w:rPr>
      <w:b/>
      <w:bCs/>
    </w:rPr>
  </w:style>
  <w:style w:type="character" w:styleId="PageNumber">
    <w:name w:val="page number"/>
    <w:basedOn w:val="DefaultParagraphFont"/>
    <w:rsid w:val="007C6285"/>
  </w:style>
  <w:style w:type="paragraph" w:styleId="FootnoteText">
    <w:name w:val="footnote text"/>
    <w:basedOn w:val="Normal"/>
    <w:semiHidden/>
    <w:rsid w:val="002F4DD2"/>
    <w:rPr>
      <w:sz w:val="20"/>
      <w:szCs w:val="20"/>
    </w:rPr>
  </w:style>
  <w:style w:type="character" w:styleId="FootnoteReference">
    <w:name w:val="footnote reference"/>
    <w:semiHidden/>
    <w:rsid w:val="002F4DD2"/>
    <w:rPr>
      <w:vertAlign w:val="superscript"/>
    </w:rPr>
  </w:style>
  <w:style w:type="paragraph" w:customStyle="1" w:styleId="CharChar">
    <w:name w:val="Char Char"/>
    <w:basedOn w:val="Normal"/>
    <w:rsid w:val="00035394"/>
    <w:pPr>
      <w:spacing w:after="160" w:line="240" w:lineRule="exact"/>
    </w:pPr>
    <w:rPr>
      <w:rFonts w:ascii="Tahoma" w:hAnsi="Tahoma"/>
      <w:sz w:val="20"/>
      <w:szCs w:val="20"/>
      <w:lang w:val="en-US" w:eastAsia="en-US"/>
    </w:rPr>
  </w:style>
  <w:style w:type="paragraph" w:customStyle="1" w:styleId="ColorfulList-Accent11">
    <w:name w:val="Colorful List - Accent 11"/>
    <w:basedOn w:val="Normal"/>
    <w:uiPriority w:val="34"/>
    <w:qFormat/>
    <w:rsid w:val="00EA063E"/>
    <w:pPr>
      <w:spacing w:before="100" w:beforeAutospacing="1" w:after="100" w:afterAutospacing="1"/>
    </w:pPr>
    <w:rPr>
      <w:rFonts w:eastAsia="Calibri"/>
    </w:rPr>
  </w:style>
  <w:style w:type="character" w:customStyle="1" w:styleId="FooterChar">
    <w:name w:val="Footer Char"/>
    <w:link w:val="Footer"/>
    <w:uiPriority w:val="99"/>
    <w:rsid w:val="00EB7518"/>
    <w:rPr>
      <w:sz w:val="24"/>
    </w:rPr>
  </w:style>
  <w:style w:type="paragraph" w:styleId="CommentSubject">
    <w:name w:val="annotation subject"/>
    <w:basedOn w:val="CommentText"/>
    <w:next w:val="CommentText"/>
    <w:link w:val="CommentSubjectChar"/>
    <w:rsid w:val="003D6EE3"/>
    <w:rPr>
      <w:b/>
      <w:bCs/>
      <w:lang w:eastAsia="lv-LV"/>
    </w:rPr>
  </w:style>
  <w:style w:type="character" w:customStyle="1" w:styleId="CommentTextChar">
    <w:name w:val="Comment Text Char"/>
    <w:link w:val="CommentText"/>
    <w:semiHidden/>
    <w:rsid w:val="003D6EE3"/>
    <w:rPr>
      <w:lang w:eastAsia="en-US"/>
    </w:rPr>
  </w:style>
  <w:style w:type="character" w:customStyle="1" w:styleId="CommentSubjectChar">
    <w:name w:val="Comment Subject Char"/>
    <w:basedOn w:val="CommentTextChar"/>
    <w:link w:val="CommentSubject"/>
    <w:rsid w:val="003D6EE3"/>
    <w:rPr>
      <w:lang w:eastAsia="en-US"/>
    </w:rPr>
  </w:style>
  <w:style w:type="character" w:styleId="FollowedHyperlink">
    <w:name w:val="FollowedHyperlink"/>
    <w:rsid w:val="00A9746D"/>
    <w:rPr>
      <w:color w:val="954F72"/>
      <w:u w:val="single"/>
    </w:rPr>
  </w:style>
  <w:style w:type="character" w:customStyle="1" w:styleId="xdtextbox1">
    <w:name w:val="xdtextbox1"/>
    <w:basedOn w:val="DefaultParagraphFont"/>
    <w:rsid w:val="00417762"/>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6005">
      <w:bodyDiv w:val="1"/>
      <w:marLeft w:val="0"/>
      <w:marRight w:val="0"/>
      <w:marTop w:val="0"/>
      <w:marBottom w:val="0"/>
      <w:divBdr>
        <w:top w:val="none" w:sz="0" w:space="0" w:color="auto"/>
        <w:left w:val="none" w:sz="0" w:space="0" w:color="auto"/>
        <w:bottom w:val="none" w:sz="0" w:space="0" w:color="auto"/>
        <w:right w:val="none" w:sz="0" w:space="0" w:color="auto"/>
      </w:divBdr>
    </w:div>
    <w:div w:id="185219972">
      <w:bodyDiv w:val="1"/>
      <w:marLeft w:val="0"/>
      <w:marRight w:val="0"/>
      <w:marTop w:val="0"/>
      <w:marBottom w:val="0"/>
      <w:divBdr>
        <w:top w:val="none" w:sz="0" w:space="0" w:color="auto"/>
        <w:left w:val="none" w:sz="0" w:space="0" w:color="auto"/>
        <w:bottom w:val="none" w:sz="0" w:space="0" w:color="auto"/>
        <w:right w:val="none" w:sz="0" w:space="0" w:color="auto"/>
      </w:divBdr>
    </w:div>
    <w:div w:id="220604370">
      <w:bodyDiv w:val="1"/>
      <w:marLeft w:val="0"/>
      <w:marRight w:val="0"/>
      <w:marTop w:val="0"/>
      <w:marBottom w:val="0"/>
      <w:divBdr>
        <w:top w:val="none" w:sz="0" w:space="0" w:color="auto"/>
        <w:left w:val="none" w:sz="0" w:space="0" w:color="auto"/>
        <w:bottom w:val="none" w:sz="0" w:space="0" w:color="auto"/>
        <w:right w:val="none" w:sz="0" w:space="0" w:color="auto"/>
      </w:divBdr>
    </w:div>
    <w:div w:id="228810450">
      <w:bodyDiv w:val="1"/>
      <w:marLeft w:val="0"/>
      <w:marRight w:val="0"/>
      <w:marTop w:val="0"/>
      <w:marBottom w:val="0"/>
      <w:divBdr>
        <w:top w:val="none" w:sz="0" w:space="0" w:color="auto"/>
        <w:left w:val="none" w:sz="0" w:space="0" w:color="auto"/>
        <w:bottom w:val="none" w:sz="0" w:space="0" w:color="auto"/>
        <w:right w:val="none" w:sz="0" w:space="0" w:color="auto"/>
      </w:divBdr>
    </w:div>
    <w:div w:id="533808202">
      <w:bodyDiv w:val="1"/>
      <w:marLeft w:val="0"/>
      <w:marRight w:val="0"/>
      <w:marTop w:val="0"/>
      <w:marBottom w:val="0"/>
      <w:divBdr>
        <w:top w:val="none" w:sz="0" w:space="0" w:color="auto"/>
        <w:left w:val="none" w:sz="0" w:space="0" w:color="auto"/>
        <w:bottom w:val="none" w:sz="0" w:space="0" w:color="auto"/>
        <w:right w:val="none" w:sz="0" w:space="0" w:color="auto"/>
      </w:divBdr>
    </w:div>
    <w:div w:id="582183602">
      <w:bodyDiv w:val="1"/>
      <w:marLeft w:val="0"/>
      <w:marRight w:val="0"/>
      <w:marTop w:val="0"/>
      <w:marBottom w:val="0"/>
      <w:divBdr>
        <w:top w:val="none" w:sz="0" w:space="0" w:color="auto"/>
        <w:left w:val="none" w:sz="0" w:space="0" w:color="auto"/>
        <w:bottom w:val="none" w:sz="0" w:space="0" w:color="auto"/>
        <w:right w:val="none" w:sz="0" w:space="0" w:color="auto"/>
      </w:divBdr>
    </w:div>
    <w:div w:id="648553210">
      <w:bodyDiv w:val="1"/>
      <w:marLeft w:val="0"/>
      <w:marRight w:val="0"/>
      <w:marTop w:val="0"/>
      <w:marBottom w:val="0"/>
      <w:divBdr>
        <w:top w:val="none" w:sz="0" w:space="0" w:color="auto"/>
        <w:left w:val="none" w:sz="0" w:space="0" w:color="auto"/>
        <w:bottom w:val="none" w:sz="0" w:space="0" w:color="auto"/>
        <w:right w:val="none" w:sz="0" w:space="0" w:color="auto"/>
      </w:divBdr>
    </w:div>
    <w:div w:id="1025205499">
      <w:bodyDiv w:val="1"/>
      <w:marLeft w:val="0"/>
      <w:marRight w:val="0"/>
      <w:marTop w:val="0"/>
      <w:marBottom w:val="0"/>
      <w:divBdr>
        <w:top w:val="none" w:sz="0" w:space="0" w:color="auto"/>
        <w:left w:val="none" w:sz="0" w:space="0" w:color="auto"/>
        <w:bottom w:val="none" w:sz="0" w:space="0" w:color="auto"/>
        <w:right w:val="none" w:sz="0" w:space="0" w:color="auto"/>
      </w:divBdr>
      <w:divsChild>
        <w:div w:id="1021204020">
          <w:marLeft w:val="0"/>
          <w:marRight w:val="0"/>
          <w:marTop w:val="0"/>
          <w:marBottom w:val="0"/>
          <w:divBdr>
            <w:top w:val="none" w:sz="0" w:space="0" w:color="auto"/>
            <w:left w:val="none" w:sz="0" w:space="0" w:color="auto"/>
            <w:bottom w:val="none" w:sz="0" w:space="0" w:color="auto"/>
            <w:right w:val="none" w:sz="0" w:space="0" w:color="auto"/>
          </w:divBdr>
          <w:divsChild>
            <w:div w:id="922759984">
              <w:marLeft w:val="0"/>
              <w:marRight w:val="0"/>
              <w:marTop w:val="0"/>
              <w:marBottom w:val="0"/>
              <w:divBdr>
                <w:top w:val="none" w:sz="0" w:space="0" w:color="auto"/>
                <w:left w:val="none" w:sz="0" w:space="0" w:color="auto"/>
                <w:bottom w:val="none" w:sz="0" w:space="0" w:color="auto"/>
                <w:right w:val="none" w:sz="0" w:space="0" w:color="auto"/>
              </w:divBdr>
            </w:div>
            <w:div w:id="1036471469">
              <w:marLeft w:val="0"/>
              <w:marRight w:val="0"/>
              <w:marTop w:val="0"/>
              <w:marBottom w:val="0"/>
              <w:divBdr>
                <w:top w:val="none" w:sz="0" w:space="0" w:color="auto"/>
                <w:left w:val="none" w:sz="0" w:space="0" w:color="auto"/>
                <w:bottom w:val="none" w:sz="0" w:space="0" w:color="auto"/>
                <w:right w:val="none" w:sz="0" w:space="0" w:color="auto"/>
              </w:divBdr>
            </w:div>
            <w:div w:id="1519654510">
              <w:marLeft w:val="0"/>
              <w:marRight w:val="0"/>
              <w:marTop w:val="0"/>
              <w:marBottom w:val="0"/>
              <w:divBdr>
                <w:top w:val="none" w:sz="0" w:space="0" w:color="auto"/>
                <w:left w:val="none" w:sz="0" w:space="0" w:color="auto"/>
                <w:bottom w:val="none" w:sz="0" w:space="0" w:color="auto"/>
                <w:right w:val="none" w:sz="0" w:space="0" w:color="auto"/>
              </w:divBdr>
            </w:div>
            <w:div w:id="21389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5103">
      <w:bodyDiv w:val="1"/>
      <w:marLeft w:val="0"/>
      <w:marRight w:val="0"/>
      <w:marTop w:val="0"/>
      <w:marBottom w:val="0"/>
      <w:divBdr>
        <w:top w:val="none" w:sz="0" w:space="0" w:color="auto"/>
        <w:left w:val="none" w:sz="0" w:space="0" w:color="auto"/>
        <w:bottom w:val="none" w:sz="0" w:space="0" w:color="auto"/>
        <w:right w:val="none" w:sz="0" w:space="0" w:color="auto"/>
      </w:divBdr>
      <w:divsChild>
        <w:div w:id="1287929802">
          <w:marLeft w:val="0"/>
          <w:marRight w:val="0"/>
          <w:marTop w:val="0"/>
          <w:marBottom w:val="0"/>
          <w:divBdr>
            <w:top w:val="none" w:sz="0" w:space="0" w:color="auto"/>
            <w:left w:val="none" w:sz="0" w:space="0" w:color="auto"/>
            <w:bottom w:val="none" w:sz="0" w:space="0" w:color="auto"/>
            <w:right w:val="none" w:sz="0" w:space="0" w:color="auto"/>
          </w:divBdr>
        </w:div>
      </w:divsChild>
    </w:div>
    <w:div w:id="1240797020">
      <w:bodyDiv w:val="1"/>
      <w:marLeft w:val="0"/>
      <w:marRight w:val="0"/>
      <w:marTop w:val="0"/>
      <w:marBottom w:val="0"/>
      <w:divBdr>
        <w:top w:val="none" w:sz="0" w:space="0" w:color="auto"/>
        <w:left w:val="none" w:sz="0" w:space="0" w:color="auto"/>
        <w:bottom w:val="none" w:sz="0" w:space="0" w:color="auto"/>
        <w:right w:val="none" w:sz="0" w:space="0" w:color="auto"/>
      </w:divBdr>
    </w:div>
    <w:div w:id="1501696521">
      <w:bodyDiv w:val="1"/>
      <w:marLeft w:val="0"/>
      <w:marRight w:val="0"/>
      <w:marTop w:val="0"/>
      <w:marBottom w:val="0"/>
      <w:divBdr>
        <w:top w:val="none" w:sz="0" w:space="0" w:color="auto"/>
        <w:left w:val="none" w:sz="0" w:space="0" w:color="auto"/>
        <w:bottom w:val="none" w:sz="0" w:space="0" w:color="auto"/>
        <w:right w:val="none" w:sz="0" w:space="0" w:color="auto"/>
      </w:divBdr>
    </w:div>
    <w:div w:id="1617715173">
      <w:bodyDiv w:val="1"/>
      <w:marLeft w:val="0"/>
      <w:marRight w:val="0"/>
      <w:marTop w:val="0"/>
      <w:marBottom w:val="0"/>
      <w:divBdr>
        <w:top w:val="none" w:sz="0" w:space="0" w:color="auto"/>
        <w:left w:val="none" w:sz="0" w:space="0" w:color="auto"/>
        <w:bottom w:val="none" w:sz="0" w:space="0" w:color="auto"/>
        <w:right w:val="none" w:sz="0" w:space="0" w:color="auto"/>
      </w:divBdr>
    </w:div>
    <w:div w:id="1802989439">
      <w:bodyDiv w:val="1"/>
      <w:marLeft w:val="0"/>
      <w:marRight w:val="0"/>
      <w:marTop w:val="0"/>
      <w:marBottom w:val="0"/>
      <w:divBdr>
        <w:top w:val="none" w:sz="0" w:space="0" w:color="auto"/>
        <w:left w:val="none" w:sz="0" w:space="0" w:color="auto"/>
        <w:bottom w:val="none" w:sz="0" w:space="0" w:color="auto"/>
        <w:right w:val="none" w:sz="0" w:space="0" w:color="auto"/>
      </w:divBdr>
    </w:div>
    <w:div w:id="1849904931">
      <w:bodyDiv w:val="1"/>
      <w:marLeft w:val="0"/>
      <w:marRight w:val="0"/>
      <w:marTop w:val="0"/>
      <w:marBottom w:val="0"/>
      <w:divBdr>
        <w:top w:val="none" w:sz="0" w:space="0" w:color="auto"/>
        <w:left w:val="none" w:sz="0" w:space="0" w:color="auto"/>
        <w:bottom w:val="none" w:sz="0" w:space="0" w:color="auto"/>
        <w:right w:val="none" w:sz="0" w:space="0" w:color="auto"/>
      </w:divBdr>
    </w:div>
    <w:div w:id="1896352859">
      <w:bodyDiv w:val="1"/>
      <w:marLeft w:val="0"/>
      <w:marRight w:val="0"/>
      <w:marTop w:val="0"/>
      <w:marBottom w:val="0"/>
      <w:divBdr>
        <w:top w:val="none" w:sz="0" w:space="0" w:color="auto"/>
        <w:left w:val="none" w:sz="0" w:space="0" w:color="auto"/>
        <w:bottom w:val="none" w:sz="0" w:space="0" w:color="auto"/>
        <w:right w:val="none" w:sz="0" w:space="0" w:color="auto"/>
      </w:divBdr>
    </w:div>
    <w:div w:id="1954826094">
      <w:bodyDiv w:val="1"/>
      <w:marLeft w:val="0"/>
      <w:marRight w:val="0"/>
      <w:marTop w:val="0"/>
      <w:marBottom w:val="0"/>
      <w:divBdr>
        <w:top w:val="none" w:sz="0" w:space="0" w:color="auto"/>
        <w:left w:val="none" w:sz="0" w:space="0" w:color="auto"/>
        <w:bottom w:val="none" w:sz="0" w:space="0" w:color="auto"/>
        <w:right w:val="none" w:sz="0" w:space="0" w:color="auto"/>
      </w:divBdr>
    </w:div>
    <w:div w:id="1992440305">
      <w:bodyDiv w:val="1"/>
      <w:marLeft w:val="0"/>
      <w:marRight w:val="0"/>
      <w:marTop w:val="0"/>
      <w:marBottom w:val="0"/>
      <w:divBdr>
        <w:top w:val="none" w:sz="0" w:space="0" w:color="auto"/>
        <w:left w:val="none" w:sz="0" w:space="0" w:color="auto"/>
        <w:bottom w:val="none" w:sz="0" w:space="0" w:color="auto"/>
        <w:right w:val="none" w:sz="0" w:space="0" w:color="auto"/>
      </w:divBdr>
      <w:divsChild>
        <w:div w:id="187375120">
          <w:marLeft w:val="0"/>
          <w:marRight w:val="0"/>
          <w:marTop w:val="0"/>
          <w:marBottom w:val="0"/>
          <w:divBdr>
            <w:top w:val="none" w:sz="0" w:space="0" w:color="auto"/>
            <w:left w:val="none" w:sz="0" w:space="0" w:color="auto"/>
            <w:bottom w:val="none" w:sz="0" w:space="0" w:color="auto"/>
            <w:right w:val="none" w:sz="0" w:space="0" w:color="auto"/>
          </w:divBdr>
        </w:div>
        <w:div w:id="1406033566">
          <w:marLeft w:val="0"/>
          <w:marRight w:val="0"/>
          <w:marTop w:val="0"/>
          <w:marBottom w:val="0"/>
          <w:divBdr>
            <w:top w:val="none" w:sz="0" w:space="0" w:color="auto"/>
            <w:left w:val="none" w:sz="0" w:space="0" w:color="auto"/>
            <w:bottom w:val="none" w:sz="0" w:space="0" w:color="auto"/>
            <w:right w:val="none" w:sz="0" w:space="0" w:color="auto"/>
          </w:divBdr>
        </w:div>
      </w:divsChild>
    </w:div>
    <w:div w:id="2050950811">
      <w:bodyDiv w:val="1"/>
      <w:marLeft w:val="0"/>
      <w:marRight w:val="0"/>
      <w:marTop w:val="0"/>
      <w:marBottom w:val="0"/>
      <w:divBdr>
        <w:top w:val="none" w:sz="0" w:space="0" w:color="auto"/>
        <w:left w:val="none" w:sz="0" w:space="0" w:color="auto"/>
        <w:bottom w:val="none" w:sz="0" w:space="0" w:color="auto"/>
        <w:right w:val="none" w:sz="0" w:space="0" w:color="auto"/>
      </w:divBdr>
    </w:div>
    <w:div w:id="2121535089">
      <w:bodyDiv w:val="1"/>
      <w:marLeft w:val="0"/>
      <w:marRight w:val="0"/>
      <w:marTop w:val="0"/>
      <w:marBottom w:val="0"/>
      <w:divBdr>
        <w:top w:val="none" w:sz="0" w:space="0" w:color="auto"/>
        <w:left w:val="none" w:sz="0" w:space="0" w:color="auto"/>
        <w:bottom w:val="none" w:sz="0" w:space="0" w:color="auto"/>
        <w:right w:val="none" w:sz="0" w:space="0" w:color="auto"/>
      </w:divBdr>
    </w:div>
    <w:div w:id="21233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Braslav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antojums.lv/media/uploads/dokumenti/izdevumi/kulturas_mantojuma_aizsardziba_nakotnei_web.pdf" TargetMode="External"/><Relationship Id="rId3" Type="http://schemas.openxmlformats.org/officeDocument/2006/relationships/hyperlink" Target="https://eur-lex.europa.eu/legal-content/LV/TXT/PDF/?uri=CELEX:52018XG1221(01)&amp;from=EN" TargetMode="External"/><Relationship Id="rId7" Type="http://schemas.openxmlformats.org/officeDocument/2006/relationships/hyperlink" Target="https://www.km.gov.lv/uploads/ckeditor/files/kultura_timekli/petijumi/LKA%20ZPC_Kult%C5%ABras%20pat%C4%93ri%C5%86%C5%A1%20un%20l%C4%ABdzdal%C4%ABba%202018.pdf" TargetMode="External"/><Relationship Id="rId2" Type="http://schemas.openxmlformats.org/officeDocument/2006/relationships/hyperlink" Target="https://www.consilium.europa.eu/en/press/press-releases/2017/03/25/rome-declaration/" TargetMode="External"/><Relationship Id="rId1" Type="http://schemas.openxmlformats.org/officeDocument/2006/relationships/hyperlink" Target="https://www.consilium.europa.eu/media/32218/14-final-conclusions-rev1-lv.pdf" TargetMode="External"/><Relationship Id="rId6" Type="http://schemas.openxmlformats.org/officeDocument/2006/relationships/hyperlink" Target="https://eur-lex.europa.eu/eli/dir/2018/1808/oj" TargetMode="External"/><Relationship Id="rId5" Type="http://schemas.openxmlformats.org/officeDocument/2006/relationships/hyperlink" Target="https://cultureactioneurope.org/files/2016/07/VoC-Cultural-and-Creative-Sectors-Executive_Working-Document_2016.07.11.pdf" TargetMode="External"/><Relationship Id="rId4" Type="http://schemas.openxmlformats.org/officeDocument/2006/relationships/hyperlink" Target="https://eur-lex.europa.eu/legal-content/LV/TXT/PDF/?uri=CELEX:52015XG0527(03)&amp;from=EN"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03BB-155C-4799-93CC-699244E2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14622</Words>
  <Characters>8336</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2019.gada 16.aprīļa neformālo sanāksmi</vt:lpstr>
      <vt:lpstr>Informatīvais ziņojums par 2019.gada 16.aprīļa neformālo sanāksmi</vt:lpstr>
    </vt:vector>
  </TitlesOfParts>
  <Manager>U. Lielpēters</Manager>
  <Company>LR Kultūras ministrija</Company>
  <LinksUpToDate>false</LinksUpToDate>
  <CharactersWithSpaces>22913</CharactersWithSpaces>
  <SharedDoc>false</SharedDoc>
  <HLinks>
    <vt:vector size="42" baseType="variant">
      <vt:variant>
        <vt:i4>7209083</vt:i4>
      </vt:variant>
      <vt:variant>
        <vt:i4>18</vt:i4>
      </vt:variant>
      <vt:variant>
        <vt:i4>0</vt:i4>
      </vt:variant>
      <vt:variant>
        <vt:i4>5</vt:i4>
      </vt:variant>
      <vt:variant>
        <vt:lpwstr>https://mantojums.lv/media/uploads/dokumenti/izdevumi/kulturas_mantojuma_aizsardziba_nakotnei_web.pdf</vt:lpwstr>
      </vt:variant>
      <vt:variant>
        <vt:lpwstr/>
      </vt:variant>
      <vt:variant>
        <vt:i4>2359423</vt:i4>
      </vt:variant>
      <vt:variant>
        <vt:i4>15</vt:i4>
      </vt:variant>
      <vt:variant>
        <vt:i4>0</vt:i4>
      </vt:variant>
      <vt:variant>
        <vt:i4>5</vt:i4>
      </vt:variant>
      <vt:variant>
        <vt:lpwstr>https://www.km.gov.lv/uploads/ckeditor/files/kultura_timekli/petijumi/LKA ZPC_Kult%C5%ABras pat%C4%93ri%C5%86%C5%A1 un l%C4%ABdzdal%C4%ABba 2018.pdf</vt:lpwstr>
      </vt:variant>
      <vt:variant>
        <vt:lpwstr/>
      </vt:variant>
      <vt:variant>
        <vt:i4>6422573</vt:i4>
      </vt:variant>
      <vt:variant>
        <vt:i4>12</vt:i4>
      </vt:variant>
      <vt:variant>
        <vt:i4>0</vt:i4>
      </vt:variant>
      <vt:variant>
        <vt:i4>5</vt:i4>
      </vt:variant>
      <vt:variant>
        <vt:lpwstr>https://cultureactioneurope.org/files/2016/07/VoC-Cultural-and-Creative-Sectors-Executive_Working-Document_2016.07.11.pdf</vt:lpwstr>
      </vt:variant>
      <vt:variant>
        <vt:lpwstr/>
      </vt:variant>
      <vt:variant>
        <vt:i4>5505096</vt:i4>
      </vt:variant>
      <vt:variant>
        <vt:i4>9</vt:i4>
      </vt:variant>
      <vt:variant>
        <vt:i4>0</vt:i4>
      </vt:variant>
      <vt:variant>
        <vt:i4>5</vt:i4>
      </vt:variant>
      <vt:variant>
        <vt:lpwstr>https://eur-lex.europa.eu/legal-content/LV/TXT/PDF/?uri=CELEX:52015XG0527(03)&amp;from=EN</vt:lpwstr>
      </vt:variant>
      <vt:variant>
        <vt:lpwstr/>
      </vt:variant>
      <vt:variant>
        <vt:i4>5701700</vt:i4>
      </vt:variant>
      <vt:variant>
        <vt:i4>6</vt:i4>
      </vt:variant>
      <vt:variant>
        <vt:i4>0</vt:i4>
      </vt:variant>
      <vt:variant>
        <vt:i4>5</vt:i4>
      </vt:variant>
      <vt:variant>
        <vt:lpwstr>https://eur-lex.europa.eu/legal-content/LV/TXT/PDF/?uri=CELEX:52018XG1221(01)&amp;from=EN</vt:lpwstr>
      </vt:variant>
      <vt:variant>
        <vt:lpwstr/>
      </vt:variant>
      <vt:variant>
        <vt:i4>5832796</vt:i4>
      </vt:variant>
      <vt:variant>
        <vt:i4>3</vt:i4>
      </vt:variant>
      <vt:variant>
        <vt:i4>0</vt:i4>
      </vt:variant>
      <vt:variant>
        <vt:i4>5</vt:i4>
      </vt:variant>
      <vt:variant>
        <vt:lpwstr>https://www.consilium.europa.eu/en/press/press-releases/2017/03/25/rome-declaration/</vt:lpwstr>
      </vt:variant>
      <vt:variant>
        <vt:lpwstr/>
      </vt:variant>
      <vt:variant>
        <vt:i4>4849749</vt:i4>
      </vt:variant>
      <vt:variant>
        <vt:i4>0</vt:i4>
      </vt:variant>
      <vt:variant>
        <vt:i4>0</vt:i4>
      </vt:variant>
      <vt:variant>
        <vt:i4>5</vt:i4>
      </vt:variant>
      <vt:variant>
        <vt:lpwstr>https://www.consilium.europa.eu/media/32218/14-final-conclusions-rev1-lv.pdf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2019.gada 16.aprīļa neformālo sanāksmi</dc:title>
  <dc:subject>KM informatīvais ziņojums; Kmzino_160419</dc:subject>
  <dc:creator>Māra Braslava</dc:creator>
  <cp:keywords>Kultūras ministrija</cp:keywords>
  <dc:description>Tālr.nr.: 67 330 278
E-pasts: mara.braslava@km.gov.lv</dc:description>
  <cp:lastModifiedBy>Laimdota Adlere</cp:lastModifiedBy>
  <cp:revision>3</cp:revision>
  <cp:lastPrinted>2010-09-29T08:12:00Z</cp:lastPrinted>
  <dcterms:created xsi:type="dcterms:W3CDTF">2019-04-12T10:34:00Z</dcterms:created>
  <dcterms:modified xsi:type="dcterms:W3CDTF">2019-04-12T10:34:00Z</dcterms:modified>
  <cp:category>Starptautiskās sadarbības un Eiropas Savienības politikas nodaļa</cp:category>
</cp:coreProperties>
</file>